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</w:r>
      <w:r>
        <w:rPr>
          <w:rFonts w:ascii="Times New Roman" w:hAnsi="Times New Roman" w:cs="Times New Roman"/>
          <w:b/>
          <w:bCs/>
          <w:sz w:val="12"/>
          <w:szCs w:val="12"/>
        </w:rPr>
      </w:r>
    </w:p>
    <w:p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Правительство РФ обновило порядок проведения Всероссийской премии «Экспортер года»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РФ от 28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февраля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2026 года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утверждены изменения в порядке проведения Всероссийской премии «Экспортер года». </w:t>
      </w:r>
      <w:hyperlink r:id="rId12" w:tooltip="http://publication.pravo.gov.ru/document/0001202603020013" w:history="1">
        <w:r>
          <w:rPr>
            <w:rStyle w:val="782"/>
            <w:rFonts w:ascii="Times New Roman" w:hAnsi="Times New Roman" w:cs="Times New Roman"/>
            <w:bCs/>
            <w:sz w:val="24"/>
            <w:szCs w:val="24"/>
          </w:rPr>
          <w:t xml:space="preserve">Документ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вводит обновленный регламент конкурса, актуализирует перечень номинаций и закрепляет за премией новое официальное наименование — </w:t>
      </w:r>
      <w:hyperlink r:id="rId13" w:tooltip="https://www.exportcenter.ru/awards/" w:history="1">
        <w:r>
          <w:rPr>
            <w:rStyle w:val="782"/>
            <w:rFonts w:ascii="Times New Roman" w:hAnsi="Times New Roman" w:cs="Times New Roman"/>
            <w:bCs/>
            <w:sz w:val="24"/>
            <w:szCs w:val="24"/>
          </w:rPr>
          <w:t xml:space="preserve">«Экспортер года. Сделано в России»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Изменения подразумевают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бъединени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tooltip="https://www.exportcenter.ru/awards/" w:history="1">
        <w:r>
          <w:rPr>
            <w:rStyle w:val="782"/>
            <w:rFonts w:ascii="Times New Roman" w:hAnsi="Times New Roman" w:cs="Times New Roman"/>
            <w:bCs/>
            <w:sz w:val="24"/>
            <w:szCs w:val="24"/>
          </w:rPr>
          <w:t xml:space="preserve">конкурса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hyperlink r:id="rId15" w:tooltip="https://madeinrussia.com/ru/" w:history="1">
        <w:r>
          <w:rPr>
            <w:rStyle w:val="782"/>
            <w:rFonts w:ascii="Times New Roman" w:hAnsi="Times New Roman" w:cs="Times New Roman"/>
            <w:bCs/>
            <w:sz w:val="24"/>
            <w:szCs w:val="24"/>
          </w:rPr>
          <w:t xml:space="preserve">национальной программой продвижения «Сделано в России»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, они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совершенствование системы поддержки несырьевого неэнергетического экспорта и повышение узнаваемости российских компаний на внешних рынках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«Объединение конкурса с национальны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м брендом “Сделано в России” позволяет фокусироваться на качественных характеристиках продуктов. Включение в обновленную линейку основных номинаций информационных технологий, креативных индустрий (мода, кино, анимация, красота), а также туристической отрас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ли позволят показать результаты формирования нового экспортного потенциала регионов, через новую продукцию. Сегодня это именно те сектора экономики, где успех определяет не размер капитализации компании, а уникальность ее бизнес-идеи. Такой подход — это во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зможность по достоинству отметить достижения тех российских экспортеров, которые сегодня, наравне с крупными предприятиями, вносят значительный вклад в достижение обозначенной Президентом России национальной цели по увеличению объема несырьевого экспорта»,</w:t>
      </w:r>
      <w:r>
        <w:rPr>
          <w:rFonts w:ascii="Roboto" w:hAnsi="Roboto"/>
          <w:color w:val="000000"/>
          <w:shd w:val="clear" w:color="auto" w:fill="ffffff"/>
        </w:rPr>
        <w:t xml:space="preserve"> —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отметил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Министр экономического развития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РФ</w:t>
      </w:r>
      <w:r>
        <w:rPr>
          <w:rFonts w:ascii="Times New Roman" w:hAnsi="Times New Roman" w:cs="Times New Roman"/>
          <w:b/>
          <w:sz w:val="24"/>
          <w:szCs w:val="24"/>
        </w:rPr>
        <w:t xml:space="preserve"> Максим Решетников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егодня экспорт становится для России предметом национальной гордости, демонстрируя наши успехи в самых высокотехнологичных и креативных сферах. Интеграция программы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продвижения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Сделано в России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конкурсные процедуры дает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участникам весомый приоритет и дополнительный вес при подведении итогов. Мы создаем систему, в которой статус победителя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ремии 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участника программы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работают как единый механизм, помогая бизнесу формировать безупречную репутацию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расшир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присутствие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зарубежных рынках и завоевания доверия покупателей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Прием заявок на участие в премии стартует в ближайшие две недели. Мы обязательно дополнительно проинформирует о точной дате начала заявочной кампании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>
        <w:rPr>
          <w:rFonts w:ascii="Times New Roman" w:hAnsi="Times New Roman" w:cs="Times New Roman"/>
          <w:iCs/>
          <w:sz w:val="24"/>
          <w:szCs w:val="24"/>
        </w:rPr>
        <w:t xml:space="preserve">— </w:t>
      </w:r>
      <w:r>
        <w:rPr>
          <w:rFonts w:ascii="Times New Roman" w:hAnsi="Times New Roman" w:cs="Times New Roman"/>
          <w:iCs/>
          <w:sz w:val="24"/>
          <w:szCs w:val="24"/>
        </w:rPr>
        <w:t xml:space="preserve">уточнила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енеральный директор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Российского экспортного центра (РЭЦ, Группа ВЭБ.РФ)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Вероника Никишина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перечне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основных номинаций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ремии </w:t>
      </w:r>
      <w:r>
        <w:rPr>
          <w:rFonts w:ascii="Times New Roman" w:hAnsi="Times New Roman" w:cs="Times New Roman"/>
          <w:sz w:val="24"/>
          <w:szCs w:val="24"/>
        </w:rPr>
        <w:t xml:space="preserve">сохранены</w:t>
      </w:r>
      <w:r>
        <w:rPr>
          <w:rFonts w:ascii="Times New Roman" w:hAnsi="Times New Roman" w:cs="Times New Roman"/>
          <w:sz w:val="24"/>
          <w:szCs w:val="24"/>
        </w:rPr>
        <w:t xml:space="preserve"> ключевые экспортные сектора экономики. Победители будут определены в следующих номинациях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«Экспортер года. Промышленность»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«Экспортер года. Агропромышленный комплекс»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«Продукты питания»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динамично развивающихся экспортных направлений предусмотрен единый формат участи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основных номинациях</w:t>
      </w:r>
      <w:r>
        <w:rPr>
          <w:rFonts w:ascii="Times New Roman" w:hAnsi="Times New Roman" w:cs="Times New Roman"/>
          <w:sz w:val="24"/>
          <w:szCs w:val="24"/>
        </w:rPr>
        <w:t xml:space="preserve">. Здесь </w:t>
      </w:r>
      <w:r>
        <w:rPr>
          <w:rFonts w:ascii="Times New Roman" w:hAnsi="Times New Roman" w:cs="Times New Roman"/>
          <w:sz w:val="24"/>
          <w:szCs w:val="24"/>
        </w:rPr>
        <w:t xml:space="preserve">главным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критерием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уникальность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востребованность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мировом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рынке.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номинациям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относятся: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«Индустрия моды»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«Индустрия красоты»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«Высокие технологии ИТ»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«Кино, анимация»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«Индустрия туризма»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дополнительных номинациях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появились новые категории</w:t>
      </w:r>
      <w:r>
        <w:rPr>
          <w:rFonts w:ascii="Times New Roman" w:hAnsi="Times New Roman" w:cs="Times New Roman"/>
          <w:sz w:val="24"/>
          <w:szCs w:val="24"/>
        </w:rPr>
        <w:t xml:space="preserve">, которые отмечают</w:t>
      </w:r>
      <w:r>
        <w:rPr>
          <w:rFonts w:ascii="Times New Roman" w:hAnsi="Times New Roman" w:cs="Times New Roman"/>
          <w:sz w:val="24"/>
          <w:szCs w:val="24"/>
        </w:rPr>
        <w:t xml:space="preserve"> качественный прорыв на внешние рынки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поддержки экспансии отечественного ритейла и e-</w:t>
      </w:r>
      <w:r>
        <w:rPr>
          <w:rFonts w:ascii="Times New Roman" w:hAnsi="Times New Roman" w:cs="Times New Roman"/>
          <w:sz w:val="24"/>
          <w:szCs w:val="24"/>
        </w:rPr>
        <w:t xml:space="preserve">commerce</w:t>
      </w:r>
      <w:r>
        <w:rPr>
          <w:rFonts w:ascii="Times New Roman" w:hAnsi="Times New Roman" w:cs="Times New Roman"/>
          <w:sz w:val="24"/>
          <w:szCs w:val="24"/>
        </w:rPr>
        <w:t xml:space="preserve"> введена номинация «Глобальное развитие торговых сетей и цифровых платформ». Она призвана о</w:t>
      </w:r>
      <w:r>
        <w:rPr>
          <w:rFonts w:ascii="Times New Roman" w:hAnsi="Times New Roman" w:cs="Times New Roman"/>
          <w:sz w:val="24"/>
          <w:szCs w:val="24"/>
        </w:rPr>
        <w:t xml:space="preserve">тметить лидеров, которые укрепляют позиции российского бизнеса за рубежом, включая страны ЕАЭС, Ближнего Востока и Восточной Европы. Еще одним важным нововведением стала номинация «Маркетинговый прорыв». В ней за победу поборются экспортеры, реализовавшие </w:t>
      </w:r>
      <w:r>
        <w:rPr>
          <w:rFonts w:ascii="Times New Roman" w:hAnsi="Times New Roman" w:cs="Times New Roman"/>
          <w:sz w:val="24"/>
          <w:szCs w:val="24"/>
        </w:rPr>
        <w:t xml:space="preserve">успешные</w:t>
      </w:r>
      <w:r>
        <w:rPr>
          <w:rFonts w:ascii="Times New Roman" w:hAnsi="Times New Roman" w:cs="Times New Roman"/>
          <w:sz w:val="24"/>
          <w:szCs w:val="24"/>
        </w:rPr>
        <w:t xml:space="preserve"> стратегии продвижения, которые позволили </w:t>
      </w:r>
      <w:r>
        <w:rPr>
          <w:rFonts w:ascii="Times New Roman" w:hAnsi="Times New Roman" w:cs="Times New Roman"/>
          <w:sz w:val="24"/>
          <w:szCs w:val="24"/>
        </w:rPr>
        <w:t xml:space="preserve">экспортному </w:t>
      </w:r>
      <w:r>
        <w:rPr>
          <w:rFonts w:ascii="Times New Roman" w:hAnsi="Times New Roman" w:cs="Times New Roman"/>
          <w:sz w:val="24"/>
          <w:szCs w:val="24"/>
        </w:rPr>
        <w:t xml:space="preserve">продукту эффектно выйти на новые рынки или кратно нарастить спрос за границей.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в дополнительных номинациях — это лидеры, которые создают новую историю российского экспорта и открывают для национального бренда горизонты, ранее казавшиеся недосягаемыми</w:t>
      </w:r>
      <w:r>
        <w:rPr>
          <w:rFonts w:ascii="Times New Roman" w:hAnsi="Times New Roman" w:cs="Times New Roman"/>
          <w:sz w:val="24"/>
          <w:szCs w:val="24"/>
        </w:rPr>
        <w:t xml:space="preserve">. К дополнительным номинациям </w:t>
      </w:r>
      <w:r>
        <w:rPr>
          <w:rFonts w:ascii="Times New Roman" w:hAnsi="Times New Roman" w:cs="Times New Roman"/>
          <w:sz w:val="24"/>
          <w:szCs w:val="24"/>
        </w:rPr>
        <w:t xml:space="preserve">относятся: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1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0" w:name="_Hlk222312985"/>
      <w:r>
        <w:rPr>
          <w:rFonts w:ascii="Times New Roman" w:hAnsi="Times New Roman" w:cs="Times New Roman"/>
          <w:bCs/>
          <w:sz w:val="24"/>
          <w:szCs w:val="24"/>
        </w:rPr>
        <w:t xml:space="preserve">«Женщина – экспортер года»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1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«Новая география»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1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«Маркетинговый прорыв»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1"/>
        </w:num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«Глобальное развитие торговых сетей и цифровых платформ»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«Экспортер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Сделано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учреждена Правительством РФ. Она </w:t>
      </w:r>
      <w:r>
        <w:rPr>
          <w:rFonts w:ascii="Times New Roman" w:hAnsi="Times New Roman" w:cs="Times New Roman"/>
          <w:sz w:val="24"/>
          <w:szCs w:val="24"/>
        </w:rPr>
        <w:t xml:space="preserve">присуждается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достигшим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несырьевых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неэнергетических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«Международная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кооперация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экспорт».</w:t>
      </w:r>
      <w:r>
        <w:rPr>
          <w:rFonts w:ascii="Times New Roman" w:hAnsi="Times New Roman" w:cs="Times New Roman"/>
          <w:sz w:val="24"/>
          <w:szCs w:val="24"/>
        </w:rPr>
        <w:t xml:space="preserve"> Ее организатор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Российский экспортный центр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экспортный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отраслей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нефинансовую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международные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рынки,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«Международная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кооперация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экспорт».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Большинство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РЭЦ,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онлайн-формате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экспорт».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РЭЦ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возложены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«Сделано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РЭЦ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агентство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страхованию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кредитов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инвестиций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(ЭКСАР),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РОСЭКСИМБАНК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экспорта».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" cy="257175"/>
                <wp:effectExtent l="0" t="0" r="9525" b="9525"/>
                <wp:docPr id="2" name="Рисунок 6" descr="Файл:Telegram logo.svg — Википед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Файл:Telegram logo.svg — Википеди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0.25pt;height:2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Самые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актуальные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новости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читайте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17" w:tooltip="https://t.me/rusexportnews" w:history="1"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в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 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нашем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 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  <w:lang w:val="en-US"/>
          </w:rPr>
          <w:t xml:space="preserve">Telegram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-канале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 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«Новости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 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российского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 </w:t>
        </w:r>
        <w:r>
          <w:rPr>
            <w:rStyle w:val="782"/>
            <w:rFonts w:ascii="Times New Roman" w:hAnsi="Times New Roman" w:cs="Times New Roman"/>
            <w:i/>
            <w:sz w:val="20"/>
            <w:szCs w:val="20"/>
          </w:rPr>
          <w:t xml:space="preserve">экспорта»!</w:t>
        </w:r>
      </w:hyperlink>
      <w:r/>
      <w:r>
        <w:rPr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49" w:bottom="42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 w:cs="Times New Roman"/>
        <w:color w:val="333333"/>
        <w:shd w:val="clear" w:color="auto" w:fill="ffffff"/>
      </w:rPr>
    </w:pPr>
    <w:r>
      <w:rPr>
        <w:rFonts w:ascii="Times New Roman" w:hAnsi="Times New Roman" w:cs="Times New Roman"/>
        <w:b/>
        <w:bCs/>
        <w:shd w:val="clear" w:color="auto" w:fill="ffffff"/>
      </w:rPr>
      <w:t xml:space="preserve">Пресс-служба</w:t>
    </w:r>
    <w:r>
      <w:rPr>
        <w:rFonts w:ascii="Times New Roman" w:hAnsi="Times New Roman" w:cs="Times New Roman"/>
        <w:color w:val="333333"/>
      </w:rPr>
      <w:br/>
    </w:r>
    <w:r>
      <w:rPr>
        <w:rFonts w:ascii="Times New Roman" w:hAnsi="Times New Roman" w:cs="Times New Roman"/>
        <w:color w:val="333333"/>
        <w:shd w:val="clear" w:color="auto" w:fill="ffffff"/>
      </w:rPr>
      <w:t xml:space="preserve">АО «Российский экспортный центр»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(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Группа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ВЭБ.РФ)</w:t>
    </w:r>
    <w:r>
      <w:rPr>
        <w:rFonts w:ascii="Times New Roman" w:hAnsi="Times New Roman" w:cs="Times New Roman"/>
        <w:color w:val="333333"/>
        <w:shd w:val="clear" w:color="auto" w:fill="ffffff"/>
      </w:rPr>
    </w:r>
  </w:p>
  <w:p>
    <w:pPr>
      <w:rPr>
        <w:rFonts w:ascii="Times New Roman" w:hAnsi="Times New Roman" w:cs="Times New Roman"/>
        <w:color w:val="333333"/>
        <w:shd w:val="clear" w:color="auto" w:fill="ffffff"/>
      </w:rPr>
    </w:pPr>
    <w:r/>
    <w:hyperlink r:id="rId1" w:tooltip="mailto:pr@exportcenter.ru" w:history="1">
      <w:r>
        <w:rPr>
          <w:rStyle w:val="782"/>
          <w:rFonts w:ascii="Times New Roman" w:hAnsi="Times New Roman" w:cs="Times New Roman"/>
          <w:shd w:val="clear" w:color="auto" w:fill="ffffff"/>
        </w:rPr>
        <w:t xml:space="preserve">pressa@exportcenter.ru</w:t>
      </w:r>
    </w:hyperlink>
    <w:r/>
    <w:r>
      <w:rPr>
        <w:rFonts w:ascii="Times New Roman" w:hAnsi="Times New Roman" w:cs="Times New Roman"/>
        <w:color w:val="333333"/>
        <w:shd w:val="clear" w:color="auto" w:fill="ffffff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-162560</wp:posOffset>
              </wp:positionV>
              <wp:extent cx="5940425" cy="2212975"/>
              <wp:effectExtent l="0" t="0" r="3175" b="0"/>
              <wp:wrapNone/>
              <wp:docPr id="1" name="Груп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40425" cy="2212975"/>
                        <a:chOff x="0" y="0"/>
                        <a:chExt cx="5940425" cy="2212975"/>
                      </a:xfrm>
                    </wpg:grpSpPr>
                    <pic:pic xmlns:pic="http://schemas.openxmlformats.org/drawingml/2006/picture">
                      <pic:nvPicPr>
                        <pic:cNvPr id="1" name="Рисунок 2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940425" cy="221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Рисунок 3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4633550" y="91440"/>
                          <a:ext cx="1306875" cy="9236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251663360;o:allowoverlap:true;o:allowincell:true;mso-position-horizontal-relative:text;margin-left:-13.50pt;mso-position-horizontal:absolute;mso-position-vertical-relative:text;margin-top:-12.80pt;mso-position-vertical:absolute;width:467.75pt;height:174.25pt;mso-wrap-distance-left:9.00pt;mso-wrap-distance-top:0.00pt;mso-wrap-distance-right:9.00pt;mso-wrap-distance-bottom:0.00pt;" coordorigin="0,0" coordsize="59404,22129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0;top:0;width:59404;height:22129;" stroked="f">
                <v:path textboxrect="0,0,0,0"/>
                <v:imagedata r:id="rId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46335;top:914;width:13068;height:9236;" stroked="false">
                <v:path textboxrect="0,0,0,0"/>
                <v:imagedata r:id="rId2" o:title=""/>
              </v:shape>
            </v:group>
          </w:pict>
        </mc:Fallback>
      </mc:AlternateContent>
    </w:r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  <w:p>
    <w:pPr>
      <w:pStyle w:val="7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5"/>
    <w:link w:val="77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5"/>
    <w:link w:val="77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5"/>
    <w:link w:val="77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5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0"/>
    <w:next w:val="7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0"/>
    <w:next w:val="7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0"/>
    <w:next w:val="7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0"/>
    <w:next w:val="7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0"/>
    <w:next w:val="7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70"/>
    <w:next w:val="7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5"/>
    <w:link w:val="34"/>
    <w:uiPriority w:val="10"/>
    <w:rPr>
      <w:sz w:val="48"/>
      <w:szCs w:val="48"/>
    </w:rPr>
  </w:style>
  <w:style w:type="paragraph" w:styleId="36">
    <w:name w:val="Subtitle"/>
    <w:basedOn w:val="770"/>
    <w:next w:val="7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5"/>
    <w:link w:val="36"/>
    <w:uiPriority w:val="11"/>
    <w:rPr>
      <w:sz w:val="24"/>
      <w:szCs w:val="24"/>
    </w:rPr>
  </w:style>
  <w:style w:type="paragraph" w:styleId="38">
    <w:name w:val="Quote"/>
    <w:basedOn w:val="770"/>
    <w:next w:val="7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0"/>
    <w:next w:val="7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5"/>
    <w:link w:val="778"/>
    <w:uiPriority w:val="99"/>
  </w:style>
  <w:style w:type="character" w:styleId="45">
    <w:name w:val="Footer Char"/>
    <w:basedOn w:val="775"/>
    <w:link w:val="780"/>
    <w:uiPriority w:val="99"/>
  </w:style>
  <w:style w:type="paragraph" w:styleId="46">
    <w:name w:val="Caption"/>
    <w:basedOn w:val="770"/>
    <w:next w:val="77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7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5"/>
    <w:uiPriority w:val="99"/>
    <w:unhideWhenUsed/>
    <w:rPr>
      <w:vertAlign w:val="superscript"/>
    </w:rPr>
  </w:style>
  <w:style w:type="paragraph" w:styleId="178">
    <w:name w:val="endnote text"/>
    <w:basedOn w:val="7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5"/>
    <w:uiPriority w:val="99"/>
    <w:semiHidden/>
    <w:unhideWhenUsed/>
    <w:rPr>
      <w:vertAlign w:val="superscript"/>
    </w:rPr>
  </w:style>
  <w:style w:type="paragraph" w:styleId="181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qFormat/>
    <w:pPr>
      <w:spacing w:line="256" w:lineRule="auto"/>
    </w:pPr>
  </w:style>
  <w:style w:type="paragraph" w:styleId="771">
    <w:name w:val="Heading 1"/>
    <w:basedOn w:val="770"/>
    <w:next w:val="770"/>
    <w:link w:val="79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72">
    <w:name w:val="Heading 2"/>
    <w:basedOn w:val="770"/>
    <w:link w:val="79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73">
    <w:name w:val="Heading 3"/>
    <w:basedOn w:val="770"/>
    <w:next w:val="770"/>
    <w:link w:val="798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774">
    <w:name w:val="Heading 4"/>
    <w:basedOn w:val="770"/>
    <w:next w:val="770"/>
    <w:link w:val="799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paragraph" w:styleId="778">
    <w:name w:val="Header"/>
    <w:basedOn w:val="770"/>
    <w:link w:val="77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9" w:customStyle="1">
    <w:name w:val="Верхний колонтитул Знак"/>
    <w:basedOn w:val="775"/>
    <w:link w:val="778"/>
  </w:style>
  <w:style w:type="paragraph" w:styleId="780">
    <w:name w:val="Footer"/>
    <w:basedOn w:val="770"/>
    <w:link w:val="7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1" w:customStyle="1">
    <w:name w:val="Нижний колонтитул Знак"/>
    <w:basedOn w:val="775"/>
    <w:link w:val="780"/>
    <w:uiPriority w:val="99"/>
  </w:style>
  <w:style w:type="character" w:styleId="782">
    <w:name w:val="Hyperlink"/>
    <w:basedOn w:val="775"/>
    <w:uiPriority w:val="99"/>
    <w:unhideWhenUsed/>
    <w:rPr>
      <w:color w:val="0000ff"/>
      <w:u w:val="single"/>
    </w:rPr>
  </w:style>
  <w:style w:type="character" w:styleId="783">
    <w:name w:val="annotation reference"/>
    <w:basedOn w:val="775"/>
    <w:uiPriority w:val="99"/>
    <w:semiHidden/>
    <w:unhideWhenUsed/>
    <w:rPr>
      <w:sz w:val="16"/>
      <w:szCs w:val="16"/>
    </w:rPr>
  </w:style>
  <w:style w:type="paragraph" w:styleId="784">
    <w:name w:val="Normal (Web)"/>
    <w:basedOn w:val="770"/>
    <w:uiPriority w:val="99"/>
    <w:unhideWhenUsed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785">
    <w:name w:val="Unresolved Mention"/>
    <w:basedOn w:val="775"/>
    <w:uiPriority w:val="99"/>
    <w:semiHidden/>
    <w:unhideWhenUsed/>
    <w:rPr>
      <w:color w:val="605e5c"/>
      <w:shd w:val="clear" w:color="auto" w:fill="e1dfdd"/>
    </w:rPr>
  </w:style>
  <w:style w:type="paragraph" w:styleId="786">
    <w:name w:val="annotation text"/>
    <w:basedOn w:val="770"/>
    <w:link w:val="78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87" w:customStyle="1">
    <w:name w:val="Текст примечания Знак"/>
    <w:basedOn w:val="775"/>
    <w:link w:val="786"/>
    <w:uiPriority w:val="99"/>
    <w:semiHidden/>
    <w:rPr>
      <w:sz w:val="20"/>
      <w:szCs w:val="20"/>
    </w:rPr>
  </w:style>
  <w:style w:type="paragraph" w:styleId="788">
    <w:name w:val="annotation subject"/>
    <w:basedOn w:val="786"/>
    <w:next w:val="786"/>
    <w:link w:val="789"/>
    <w:uiPriority w:val="99"/>
    <w:semiHidden/>
    <w:unhideWhenUsed/>
    <w:rPr>
      <w:b/>
      <w:bCs/>
    </w:rPr>
  </w:style>
  <w:style w:type="character" w:styleId="789" w:customStyle="1">
    <w:name w:val="Тема примечания Знак"/>
    <w:basedOn w:val="787"/>
    <w:link w:val="788"/>
    <w:uiPriority w:val="99"/>
    <w:semiHidden/>
    <w:rPr>
      <w:b/>
      <w:bCs/>
      <w:sz w:val="20"/>
      <w:szCs w:val="20"/>
    </w:rPr>
  </w:style>
  <w:style w:type="paragraph" w:styleId="790">
    <w:name w:val="Balloon Text"/>
    <w:basedOn w:val="770"/>
    <w:link w:val="7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91" w:customStyle="1">
    <w:name w:val="Текст выноски Знак"/>
    <w:basedOn w:val="775"/>
    <w:link w:val="790"/>
    <w:uiPriority w:val="99"/>
    <w:semiHidden/>
    <w:rPr>
      <w:rFonts w:ascii="Segoe UI" w:hAnsi="Segoe UI" w:cs="Segoe UI"/>
      <w:sz w:val="18"/>
      <w:szCs w:val="18"/>
    </w:rPr>
  </w:style>
  <w:style w:type="paragraph" w:styleId="792">
    <w:name w:val="List Paragraph"/>
    <w:basedOn w:val="770"/>
    <w:uiPriority w:val="34"/>
    <w:qFormat/>
    <w:pPr>
      <w:contextualSpacing/>
      <w:ind w:left="720"/>
      <w:spacing w:line="259" w:lineRule="auto"/>
    </w:pPr>
  </w:style>
  <w:style w:type="character" w:styleId="793" w:customStyle="1">
    <w:name w:val="Заголовок 2 Знак"/>
    <w:basedOn w:val="775"/>
    <w:link w:val="77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794" w:customStyle="1">
    <w:name w:val="extendedtext-short"/>
    <w:basedOn w:val="775"/>
  </w:style>
  <w:style w:type="character" w:styleId="795">
    <w:name w:val="FollowedHyperlink"/>
    <w:basedOn w:val="775"/>
    <w:uiPriority w:val="99"/>
    <w:semiHidden/>
    <w:unhideWhenUsed/>
    <w:rPr>
      <w:color w:val="954f72" w:themeColor="followedHyperlink"/>
      <w:u w:val="single"/>
    </w:rPr>
  </w:style>
  <w:style w:type="paragraph" w:styleId="796">
    <w:name w:val="No Spacing"/>
    <w:uiPriority w:val="1"/>
    <w:qFormat/>
    <w:pPr>
      <w:spacing w:after="0" w:line="240" w:lineRule="auto"/>
    </w:pPr>
  </w:style>
  <w:style w:type="character" w:styleId="797" w:customStyle="1">
    <w:name w:val="Заголовок 1 Знак"/>
    <w:basedOn w:val="775"/>
    <w:link w:val="77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98" w:customStyle="1">
    <w:name w:val="Заголовок 3 Знак"/>
    <w:basedOn w:val="775"/>
    <w:link w:val="773"/>
    <w:uiPriority w:val="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799" w:customStyle="1">
    <w:name w:val="Заголовок 4 Знак"/>
    <w:basedOn w:val="775"/>
    <w:link w:val="774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publication.pravo.gov.ru/document/0001202603020013" TargetMode="External"/><Relationship Id="rId13" Type="http://schemas.openxmlformats.org/officeDocument/2006/relationships/hyperlink" Target="https://www.exportcenter.ru/awards/" TargetMode="External"/><Relationship Id="rId14" Type="http://schemas.openxmlformats.org/officeDocument/2006/relationships/hyperlink" Target="https://www.exportcenter.ru/awards/" TargetMode="External"/><Relationship Id="rId15" Type="http://schemas.openxmlformats.org/officeDocument/2006/relationships/hyperlink" Target="https://madeinrussia.com/ru/" TargetMode="External"/><Relationship Id="rId16" Type="http://schemas.openxmlformats.org/officeDocument/2006/relationships/image" Target="media/image3.png"/><Relationship Id="rId17" Type="http://schemas.openxmlformats.org/officeDocument/2006/relationships/hyperlink" Target="https://t.me/rusexportnew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EE21-ED79-43F2-BC10-49150940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Группа РЭЦ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Ирина Владимировна</dc:creator>
  <cp:keywords/>
  <dc:description/>
  <cp:lastModifiedBy>levashov</cp:lastModifiedBy>
  <cp:revision>21</cp:revision>
  <dcterms:created xsi:type="dcterms:W3CDTF">2026-02-16T11:56:00Z</dcterms:created>
  <dcterms:modified xsi:type="dcterms:W3CDTF">2026-03-03T06:26:18Z</dcterms:modified>
</cp:coreProperties>
</file>