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15.04.2014 N 316</w:t>
              <w:br/>
              <w:t xml:space="preserve">(ред. от 24.12.2025)</w:t>
              <w:br/>
              <w:t xml:space="preserve">"Об утверждении государственной программы Российской Федерации "Экономическое развитие и инновационная экономика"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апреля 2014 г. N 316</w:t>
      </w:r>
    </w:p>
    <w:p>
      <w:pPr>
        <w:pStyle w:val="2"/>
        <w:jc w:val="center"/>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30.06.2015 </w:t>
            </w:r>
            <w:hyperlink w:history="0" r:id="rId8" w:tooltip="Постановление Правительства РФ от 30.06.2015 N 65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659</w:t>
              </w:r>
            </w:hyperlink>
            <w:r>
              <w:rPr>
                <w:sz w:val="24"/>
                <w:color w:val="392c69"/>
              </w:rPr>
              <w:t xml:space="preserve">,</w:t>
            </w:r>
          </w:p>
          <w:p>
            <w:pPr>
              <w:pStyle w:val="0"/>
              <w:jc w:val="center"/>
            </w:pPr>
            <w:r>
              <w:rPr>
                <w:sz w:val="24"/>
                <w:color w:val="392c69"/>
              </w:rPr>
              <w:t xml:space="preserve">от 15.08.2015 </w:t>
            </w:r>
            <w:hyperlink w:history="0" r:id="rId9" w:tooltip="Постановление Правительства РФ от 15.08.2015 N 84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849</w:t>
              </w:r>
            </w:hyperlink>
            <w:r>
              <w:rPr>
                <w:sz w:val="24"/>
                <w:color w:val="392c69"/>
              </w:rPr>
              <w:t xml:space="preserve">, от 04.09.2015 </w:t>
            </w:r>
            <w:hyperlink w:history="0" r:id="rId1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11.11.2015 </w:t>
            </w:r>
            <w:hyperlink w:history="0" r:id="rId11"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26.12.2015 </w:t>
            </w:r>
            <w:hyperlink w:history="0" r:id="rId12" w:tooltip="Постановление Правительства РФ от 26.12.2015 N 1452 (ред. от 11.02.2019)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1452</w:t>
              </w:r>
            </w:hyperlink>
            <w:r>
              <w:rPr>
                <w:sz w:val="24"/>
                <w:color w:val="392c69"/>
              </w:rPr>
              <w:t xml:space="preserve">, от 25.05.2016 </w:t>
            </w:r>
            <w:hyperlink w:history="0" r:id="rId13" w:tooltip="Постановление Правительства РФ от 25.05.2016 N 464 (ред. от 17.11.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4"/>
                  <w:color w:val="0000ff"/>
                </w:rPr>
                <w:t xml:space="preserve">N 464</w:t>
              </w:r>
            </w:hyperlink>
            <w:r>
              <w:rPr>
                <w:sz w:val="24"/>
                <w:color w:val="392c69"/>
              </w:rPr>
              <w:t xml:space="preserve">, от 08.06.2016 </w:t>
            </w:r>
            <w:hyperlink w:history="0" r:id="rId14" w:tooltip="Постановление Правительства РФ от 08.06.2016 N 510 (ред. от 25.12.2021) &quot;О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510</w:t>
              </w:r>
            </w:hyperlink>
            <w:r>
              <w:rPr>
                <w:sz w:val="24"/>
                <w:color w:val="392c69"/>
              </w:rPr>
              <w:t xml:space="preserve">,</w:t>
            </w:r>
          </w:p>
          <w:p>
            <w:pPr>
              <w:pStyle w:val="0"/>
              <w:jc w:val="center"/>
            </w:pPr>
            <w:r>
              <w:rPr>
                <w:sz w:val="24"/>
                <w:color w:val="392c69"/>
              </w:rPr>
              <w:t xml:space="preserve">от 29.06.2016 </w:t>
            </w:r>
            <w:hyperlink w:history="0" r:id="rId15" w:tooltip="Постановление Правительства РФ от 29.06.2016 N 600 &quot;О внесении изменения в приложение N 6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600</w:t>
              </w:r>
            </w:hyperlink>
            <w:r>
              <w:rPr>
                <w:sz w:val="24"/>
                <w:color w:val="392c69"/>
              </w:rPr>
              <w:t xml:space="preserve">, от 10.08.2016 </w:t>
            </w:r>
            <w:hyperlink w:history="0" r:id="rId16" w:tooltip="Постановление Правительства РФ от 10.08.2016 N 783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783</w:t>
              </w:r>
            </w:hyperlink>
            <w:r>
              <w:rPr>
                <w:sz w:val="24"/>
                <w:color w:val="392c69"/>
              </w:rPr>
              <w:t xml:space="preserve">, от 29.12.2016 </w:t>
            </w:r>
            <w:hyperlink w:history="0" r:id="rId17" w:tooltip="Постановление Правительства РФ от 29.12.2016 N 153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1538</w:t>
              </w:r>
            </w:hyperlink>
            <w:r>
              <w:rPr>
                <w:sz w:val="24"/>
                <w:color w:val="392c69"/>
              </w:rPr>
              <w:t xml:space="preserve">,</w:t>
            </w:r>
          </w:p>
          <w:p>
            <w:pPr>
              <w:pStyle w:val="0"/>
              <w:jc w:val="center"/>
            </w:pPr>
            <w:r>
              <w:rPr>
                <w:sz w:val="24"/>
                <w:color w:val="392c69"/>
              </w:rPr>
              <w:t xml:space="preserve">от 31.03.2017 </w:t>
            </w:r>
            <w:hyperlink w:history="0" r:id="rId18"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color w:val="392c69"/>
              </w:rPr>
              <w:t xml:space="preserve">, от 17.08.2017 </w:t>
            </w:r>
            <w:hyperlink w:history="0" r:id="rId19" w:tooltip="Постановление Правительства РФ от 17.08.2017 N 978 (ред. от 13.02.2019) &quot;О внесении изменений в некоторые акты Правительства Российской Федерации по вопросам подготовки управленческих кадров&quot; ------------ Утратил силу или отменен {КонсультантПлюс}">
              <w:r>
                <w:rPr>
                  <w:sz w:val="24"/>
                  <w:color w:val="0000ff"/>
                </w:rPr>
                <w:t xml:space="preserve">N 978</w:t>
              </w:r>
            </w:hyperlink>
            <w:r>
              <w:rPr>
                <w:sz w:val="24"/>
                <w:color w:val="392c69"/>
              </w:rPr>
              <w:t xml:space="preserve">, от 22.01.2018 </w:t>
            </w:r>
            <w:hyperlink w:history="0" r:id="rId20" w:tooltip="Постановление Правительства РФ от 22.01.2018 N 4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41</w:t>
              </w:r>
            </w:hyperlink>
            <w:r>
              <w:rPr>
                <w:sz w:val="24"/>
                <w:color w:val="392c69"/>
              </w:rPr>
              <w:t xml:space="preserve">,</w:t>
            </w:r>
          </w:p>
          <w:p>
            <w:pPr>
              <w:pStyle w:val="0"/>
              <w:jc w:val="center"/>
            </w:pPr>
            <w:r>
              <w:rPr>
                <w:sz w:val="24"/>
                <w:color w:val="392c69"/>
              </w:rPr>
              <w:t xml:space="preserve">от 03.02.2018 </w:t>
            </w:r>
            <w:hyperlink w:history="0" r:id="rId21"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color w:val="392c69"/>
              </w:rPr>
              <w:t xml:space="preserve">, от 31.03.2018 </w:t>
            </w:r>
            <w:hyperlink w:history="0" r:id="rId22"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381</w:t>
              </w:r>
            </w:hyperlink>
            <w:r>
              <w:rPr>
                <w:sz w:val="24"/>
                <w:color w:val="392c69"/>
              </w:rPr>
              <w:t xml:space="preserve">, от 19.09.2018 </w:t>
            </w:r>
            <w:hyperlink w:history="0" r:id="rId23" w:tooltip="Постановление Правительства РФ от 19.09.2018 N 1111 (ред. от 31.03.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1111</w:t>
              </w:r>
            </w:hyperlink>
            <w:r>
              <w:rPr>
                <w:sz w:val="24"/>
                <w:color w:val="392c69"/>
              </w:rPr>
              <w:t xml:space="preserve">,</w:t>
            </w:r>
          </w:p>
          <w:p>
            <w:pPr>
              <w:pStyle w:val="0"/>
              <w:jc w:val="center"/>
            </w:pPr>
            <w:r>
              <w:rPr>
                <w:sz w:val="24"/>
                <w:color w:val="392c69"/>
              </w:rPr>
              <w:t xml:space="preserve">от 11.02.2019 </w:t>
            </w:r>
            <w:hyperlink w:history="0" r:id="rId24"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110</w:t>
              </w:r>
            </w:hyperlink>
            <w:r>
              <w:rPr>
                <w:sz w:val="24"/>
                <w:color w:val="392c69"/>
              </w:rPr>
              <w:t xml:space="preserve">, от 13.02.2019 </w:t>
            </w:r>
            <w:hyperlink w:history="0" r:id="rId25"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29.03.2019 </w:t>
            </w:r>
            <w:hyperlink w:history="0" r:id="rId26" w:tooltip="Постановление Правительства РФ от 29.03.2019 N 379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379</w:t>
              </w:r>
            </w:hyperlink>
            <w:r>
              <w:rPr>
                <w:sz w:val="24"/>
                <w:color w:val="392c69"/>
              </w:rPr>
              <w:t xml:space="preserve">,</w:t>
            </w:r>
          </w:p>
          <w:p>
            <w:pPr>
              <w:pStyle w:val="0"/>
              <w:jc w:val="center"/>
            </w:pPr>
            <w:r>
              <w:rPr>
                <w:sz w:val="24"/>
                <w:color w:val="392c69"/>
              </w:rPr>
              <w:t xml:space="preserve">от 22.05.2019 </w:t>
            </w:r>
            <w:hyperlink w:history="0" r:id="rId27" w:tooltip="Постановление Правительства РФ от 22.05.2019 N 638 &quot;О внесении изменения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638</w:t>
              </w:r>
            </w:hyperlink>
            <w:r>
              <w:rPr>
                <w:sz w:val="24"/>
                <w:color w:val="392c69"/>
              </w:rPr>
              <w:t xml:space="preserve">, от 07.10.2019 </w:t>
            </w:r>
            <w:hyperlink w:history="0" r:id="rId28" w:tooltip="Постановление Правительства РФ от 07.10.2019 N 1284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1284</w:t>
              </w:r>
            </w:hyperlink>
            <w:r>
              <w:rPr>
                <w:sz w:val="24"/>
                <w:color w:val="392c69"/>
              </w:rPr>
              <w:t xml:space="preserve">, от 14.10.2019 </w:t>
            </w:r>
            <w:hyperlink w:history="0" r:id="rId29" w:tooltip="Постановление Правительства РФ от 14.10.2019 N 1322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1322</w:t>
              </w:r>
            </w:hyperlink>
            <w:r>
              <w:rPr>
                <w:sz w:val="24"/>
                <w:color w:val="392c69"/>
              </w:rPr>
              <w:t xml:space="preserve">,</w:t>
            </w:r>
          </w:p>
          <w:p>
            <w:pPr>
              <w:pStyle w:val="0"/>
              <w:jc w:val="center"/>
            </w:pPr>
            <w:r>
              <w:rPr>
                <w:sz w:val="24"/>
                <w:color w:val="392c69"/>
              </w:rPr>
              <w:t xml:space="preserve">от 30.11.2019 </w:t>
            </w:r>
            <w:hyperlink w:history="0" r:id="rId30" w:tooltip="Постановление Правительства РФ от 30.11.2019 N 157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1572</w:t>
              </w:r>
            </w:hyperlink>
            <w:r>
              <w:rPr>
                <w:sz w:val="24"/>
                <w:color w:val="392c69"/>
              </w:rPr>
              <w:t xml:space="preserve">, от 23.12.2019 </w:t>
            </w:r>
            <w:hyperlink w:history="0" r:id="rId31"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24.12.2019 </w:t>
            </w:r>
            <w:hyperlink w:history="0" r:id="rId32" w:tooltip="Постановление Правительства РФ от 24.12.2019 N 179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1799</w:t>
              </w:r>
            </w:hyperlink>
            <w:r>
              <w:rPr>
                <w:sz w:val="24"/>
                <w:color w:val="392c69"/>
              </w:rPr>
              <w:t xml:space="preserve">,</w:t>
            </w:r>
          </w:p>
          <w:p>
            <w:pPr>
              <w:pStyle w:val="0"/>
              <w:jc w:val="center"/>
            </w:pPr>
            <w:r>
              <w:rPr>
                <w:sz w:val="24"/>
                <w:color w:val="392c69"/>
              </w:rPr>
              <w:t xml:space="preserve">от 31.03.2020 </w:t>
            </w:r>
            <w:hyperlink w:history="0" r:id="rId33"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376</w:t>
              </w:r>
            </w:hyperlink>
            <w:r>
              <w:rPr>
                <w:sz w:val="24"/>
                <w:color w:val="392c69"/>
              </w:rPr>
              <w:t xml:space="preserve">, от 31.03.2020 </w:t>
            </w:r>
            <w:hyperlink w:history="0" r:id="rId34" w:tooltip="Постановление Правительства РФ от 31.03.2020 N 37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378</w:t>
              </w:r>
            </w:hyperlink>
            <w:r>
              <w:rPr>
                <w:sz w:val="24"/>
                <w:color w:val="392c69"/>
              </w:rPr>
              <w:t xml:space="preserve">, от 16.04.2020 </w:t>
            </w:r>
            <w:hyperlink w:history="0" r:id="rId35" w:tooltip="Постановление Правительства РФ от 16.04.2020 N 51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08.05.2020 </w:t>
            </w:r>
            <w:hyperlink w:history="0" r:id="rId36"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646</w:t>
              </w:r>
            </w:hyperlink>
            <w:r>
              <w:rPr>
                <w:sz w:val="24"/>
                <w:color w:val="392c69"/>
              </w:rPr>
              <w:t xml:space="preserve">, от 22.05.2020 </w:t>
            </w:r>
            <w:hyperlink w:history="0" r:id="rId37"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736</w:t>
              </w:r>
            </w:hyperlink>
            <w:r>
              <w:rPr>
                <w:sz w:val="24"/>
                <w:color w:val="392c69"/>
              </w:rPr>
              <w:t xml:space="preserve">, от 07.09.2020 </w:t>
            </w:r>
            <w:hyperlink w:history="0" r:id="rId38" w:tooltip="Постановление Правительства РФ от 07.09.2020 N 1369 (ред. от 01.12.2025) &quot;О внесении изменений в некоторые акты Правительства Российской Федерации&quot; {КонсультантПлюс}">
              <w:r>
                <w:rPr>
                  <w:sz w:val="24"/>
                  <w:color w:val="0000ff"/>
                </w:rPr>
                <w:t xml:space="preserve">N 1369</w:t>
              </w:r>
            </w:hyperlink>
            <w:r>
              <w:rPr>
                <w:sz w:val="24"/>
                <w:color w:val="392c69"/>
              </w:rPr>
              <w:t xml:space="preserve">,</w:t>
            </w:r>
          </w:p>
          <w:p>
            <w:pPr>
              <w:pStyle w:val="0"/>
              <w:jc w:val="center"/>
            </w:pPr>
            <w:r>
              <w:rPr>
                <w:sz w:val="24"/>
                <w:color w:val="392c69"/>
              </w:rPr>
              <w:t xml:space="preserve">от 29.09.2020 </w:t>
            </w:r>
            <w:hyperlink w:history="0" r:id="rId39" w:tooltip="Постановление Правительства РФ от 29.09.2020 N 1563 (ред. от 25.12.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1563</w:t>
              </w:r>
            </w:hyperlink>
            <w:r>
              <w:rPr>
                <w:sz w:val="24"/>
                <w:color w:val="392c69"/>
              </w:rPr>
              <w:t xml:space="preserve">, от 01.10.2020 </w:t>
            </w:r>
            <w:hyperlink w:history="0" r:id="rId40" w:tooltip="Постановление Правительства РФ от 01.10.2020 N 1572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1572</w:t>
              </w:r>
            </w:hyperlink>
            <w:r>
              <w:rPr>
                <w:sz w:val="24"/>
                <w:color w:val="392c69"/>
              </w:rPr>
              <w:t xml:space="preserve">, от 23.11.2020 </w:t>
            </w:r>
            <w:hyperlink w:history="0" r:id="rId41" w:tooltip="Постановление Правительства РФ от 23.11.2020 N 1903 (ред. от 05.08.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N 1903</w:t>
              </w:r>
            </w:hyperlink>
            <w:r>
              <w:rPr>
                <w:sz w:val="24"/>
                <w:color w:val="392c69"/>
              </w:rPr>
              <w:t xml:space="preserve">,</w:t>
            </w:r>
          </w:p>
          <w:p>
            <w:pPr>
              <w:pStyle w:val="0"/>
              <w:jc w:val="center"/>
            </w:pPr>
            <w:r>
              <w:rPr>
                <w:sz w:val="24"/>
                <w:color w:val="392c69"/>
              </w:rPr>
              <w:t xml:space="preserve">от 15.12.2020 </w:t>
            </w:r>
            <w:hyperlink w:history="0" r:id="rId42" w:tooltip="Постановление Правительства РФ от 15.12.2020 N 210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2105</w:t>
              </w:r>
            </w:hyperlink>
            <w:r>
              <w:rPr>
                <w:sz w:val="24"/>
                <w:color w:val="392c69"/>
              </w:rPr>
              <w:t xml:space="preserve">, от 18.12.2020 </w:t>
            </w:r>
            <w:hyperlink w:history="0" r:id="rId43" w:tooltip="Постановление Правительства РФ от 18.12.2020 N 2154 (ред. от 02.09.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2154</w:t>
              </w:r>
            </w:hyperlink>
            <w:r>
              <w:rPr>
                <w:sz w:val="24"/>
                <w:color w:val="392c69"/>
              </w:rPr>
              <w:t xml:space="preserve">, от 09.02.2021 </w:t>
            </w:r>
            <w:hyperlink w:history="0" r:id="rId44" w:tooltip="Постановление Правительства РФ от 09.02.2021 N 140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140</w:t>
              </w:r>
            </w:hyperlink>
            <w:r>
              <w:rPr>
                <w:sz w:val="24"/>
                <w:color w:val="392c69"/>
              </w:rPr>
              <w:t xml:space="preserve">,</w:t>
            </w:r>
          </w:p>
          <w:p>
            <w:pPr>
              <w:pStyle w:val="0"/>
              <w:jc w:val="center"/>
            </w:pPr>
            <w:r>
              <w:rPr>
                <w:sz w:val="24"/>
                <w:color w:val="392c69"/>
              </w:rPr>
              <w:t xml:space="preserve">от 31.03.2021 </w:t>
            </w:r>
            <w:hyperlink w:history="0" r:id="rId45"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513</w:t>
              </w:r>
            </w:hyperlink>
            <w:r>
              <w:rPr>
                <w:sz w:val="24"/>
                <w:color w:val="392c69"/>
              </w:rPr>
              <w:t xml:space="preserve">, от 27.05.2021 </w:t>
            </w:r>
            <w:hyperlink w:history="0" r:id="rId46" w:tooltip="Постановление Правительства РФ от 27.05.2021 N 808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808</w:t>
              </w:r>
            </w:hyperlink>
            <w:r>
              <w:rPr>
                <w:sz w:val="24"/>
                <w:color w:val="392c69"/>
              </w:rPr>
              <w:t xml:space="preserve">, от 17.08.2021 </w:t>
            </w:r>
            <w:hyperlink w:history="0" r:id="rId47" w:tooltip="Постановление Правительства РФ от 17.08.2021 N 136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1365</w:t>
              </w:r>
            </w:hyperlink>
            <w:r>
              <w:rPr>
                <w:sz w:val="24"/>
                <w:color w:val="392c69"/>
              </w:rPr>
              <w:t xml:space="preserve">,</w:t>
            </w:r>
          </w:p>
          <w:p>
            <w:pPr>
              <w:pStyle w:val="0"/>
              <w:jc w:val="center"/>
            </w:pPr>
            <w:r>
              <w:rPr>
                <w:sz w:val="24"/>
                <w:color w:val="392c69"/>
              </w:rPr>
              <w:t xml:space="preserve">от 02.09.2021 </w:t>
            </w:r>
            <w:hyperlink w:history="0" r:id="rId48"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N 1469</w:t>
              </w:r>
            </w:hyperlink>
            <w:r>
              <w:rPr>
                <w:sz w:val="24"/>
                <w:color w:val="392c69"/>
              </w:rPr>
              <w:t xml:space="preserve">, от 04.10.2021 </w:t>
            </w:r>
            <w:hyperlink w:history="0" r:id="rId49" w:tooltip="Постановление Правительства РФ от 04.10.2021 N 1683 (ред. от 25.12.2021) &quot;О внесении изменений в некоторые акты Правительства Российской Федерации в связи с принятием Федерального закона от 5 апреля 2021 г. N 79-ФЗ &quot;О внесении изменений в отдельные законодательные акты Российской Федерации&quot; {КонсультантПлюс}">
              <w:r>
                <w:rPr>
                  <w:sz w:val="24"/>
                  <w:color w:val="0000ff"/>
                </w:rPr>
                <w:t xml:space="preserve">N 1683</w:t>
              </w:r>
            </w:hyperlink>
            <w:r>
              <w:rPr>
                <w:sz w:val="24"/>
                <w:color w:val="392c69"/>
              </w:rPr>
              <w:t xml:space="preserve">, от 20.11.2021 </w:t>
            </w:r>
            <w:hyperlink w:history="0" r:id="rId50" w:tooltip="Постановление Правительства РФ от 20.11.2021 N 1998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1998</w:t>
              </w:r>
            </w:hyperlink>
            <w:r>
              <w:rPr>
                <w:sz w:val="24"/>
                <w:color w:val="392c69"/>
              </w:rPr>
              <w:t xml:space="preserve">,</w:t>
            </w:r>
          </w:p>
          <w:p>
            <w:pPr>
              <w:pStyle w:val="0"/>
              <w:jc w:val="center"/>
            </w:pPr>
            <w:r>
              <w:rPr>
                <w:sz w:val="24"/>
                <w:color w:val="392c69"/>
              </w:rPr>
              <w:t xml:space="preserve">от 24.12.2021 </w:t>
            </w:r>
            <w:hyperlink w:history="0" r:id="rId51"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2433</w:t>
              </w:r>
            </w:hyperlink>
            <w:r>
              <w:rPr>
                <w:sz w:val="24"/>
                <w:color w:val="392c69"/>
              </w:rPr>
              <w:t xml:space="preserve">, от 24.12.2021 </w:t>
            </w:r>
            <w:hyperlink w:history="0" r:id="rId52"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2445</w:t>
              </w:r>
            </w:hyperlink>
            <w:r>
              <w:rPr>
                <w:sz w:val="24"/>
                <w:color w:val="392c69"/>
              </w:rPr>
              <w:t xml:space="preserve">, от 24.12.2021 </w:t>
            </w:r>
            <w:hyperlink w:history="0" r:id="rId53" w:tooltip="Постановление Правительства РФ от 24.12.2021 N 245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2453</w:t>
              </w:r>
            </w:hyperlink>
            <w:r>
              <w:rPr>
                <w:sz w:val="24"/>
                <w:color w:val="392c69"/>
              </w:rPr>
              <w:t xml:space="preserve">,</w:t>
            </w:r>
          </w:p>
          <w:p>
            <w:pPr>
              <w:pStyle w:val="0"/>
              <w:jc w:val="center"/>
            </w:pPr>
            <w:r>
              <w:rPr>
                <w:sz w:val="24"/>
                <w:color w:val="392c69"/>
              </w:rPr>
              <w:t xml:space="preserve">от 25.12.2021 </w:t>
            </w:r>
            <w:hyperlink w:history="0" r:id="rId5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 от 19.03.2022 </w:t>
            </w:r>
            <w:hyperlink w:history="0" r:id="rId55" w:tooltip="Постановление Правительства РФ от 19.03.2022 N 41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413</w:t>
              </w:r>
            </w:hyperlink>
            <w:r>
              <w:rPr>
                <w:sz w:val="24"/>
                <w:color w:val="392c69"/>
              </w:rPr>
              <w:t xml:space="preserve">, от 28.03.2022 </w:t>
            </w:r>
            <w:hyperlink w:history="0" r:id="rId56" w:tooltip="Постановление Правительства РФ от 28.03.2022 N 491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491</w:t>
              </w:r>
            </w:hyperlink>
            <w:r>
              <w:rPr>
                <w:sz w:val="24"/>
                <w:color w:val="392c69"/>
              </w:rPr>
              <w:t xml:space="preserve">,</w:t>
            </w:r>
          </w:p>
          <w:p>
            <w:pPr>
              <w:pStyle w:val="0"/>
              <w:jc w:val="center"/>
            </w:pPr>
            <w:r>
              <w:rPr>
                <w:sz w:val="24"/>
                <w:color w:val="392c69"/>
              </w:rPr>
              <w:t xml:space="preserve">от 28.04.2022 </w:t>
            </w:r>
            <w:hyperlink w:history="0" r:id="rId57"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775</w:t>
              </w:r>
            </w:hyperlink>
            <w:r>
              <w:rPr>
                <w:sz w:val="24"/>
                <w:color w:val="392c69"/>
              </w:rPr>
              <w:t xml:space="preserve"> (ред. 12.05.2023), от 30.05.2022 </w:t>
            </w:r>
            <w:hyperlink w:history="0" r:id="rId58"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N 983</w:t>
              </w:r>
            </w:hyperlink>
            <w:r>
              <w:rPr>
                <w:sz w:val="24"/>
                <w:color w:val="392c69"/>
              </w:rPr>
              <w:t xml:space="preserve">,</w:t>
            </w:r>
          </w:p>
          <w:p>
            <w:pPr>
              <w:pStyle w:val="0"/>
              <w:jc w:val="center"/>
            </w:pPr>
            <w:r>
              <w:rPr>
                <w:sz w:val="24"/>
                <w:color w:val="392c69"/>
              </w:rPr>
              <w:t xml:space="preserve">от 12.09.2022 </w:t>
            </w:r>
            <w:hyperlink w:history="0" r:id="rId59"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 от 03.11.2022 </w:t>
            </w:r>
            <w:hyperlink w:history="0" r:id="rId60"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N 1982</w:t>
              </w:r>
            </w:hyperlink>
            <w:r>
              <w:rPr>
                <w:sz w:val="24"/>
                <w:color w:val="392c69"/>
              </w:rPr>
              <w:t xml:space="preserve">, от 10.11.2022 </w:t>
            </w:r>
            <w:hyperlink w:history="0" r:id="rId61"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2031</w:t>
              </w:r>
            </w:hyperlink>
            <w:r>
              <w:rPr>
                <w:sz w:val="24"/>
                <w:color w:val="392c69"/>
              </w:rPr>
              <w:t xml:space="preserve">,</w:t>
            </w:r>
          </w:p>
          <w:p>
            <w:pPr>
              <w:pStyle w:val="0"/>
              <w:jc w:val="center"/>
            </w:pPr>
            <w:r>
              <w:rPr>
                <w:sz w:val="24"/>
                <w:color w:val="392c69"/>
              </w:rPr>
              <w:t xml:space="preserve">от 02.12.2022 </w:t>
            </w:r>
            <w:hyperlink w:history="0" r:id="rId62" w:tooltip="Постановление Правительства РФ от 02.12.2022 N 2217 &quot;О внесении изменений в приложение N 35 к государственной программе Российской Федерации &quot;Экономическое развитие и инновационная экономика&quot;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2217</w:t>
              </w:r>
            </w:hyperlink>
            <w:r>
              <w:rPr>
                <w:sz w:val="24"/>
                <w:color w:val="392c69"/>
              </w:rPr>
              <w:t xml:space="preserve">, от 28.12.2022 </w:t>
            </w:r>
            <w:hyperlink w:history="0" r:id="rId63"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N 2464</w:t>
              </w:r>
            </w:hyperlink>
            <w:r>
              <w:rPr>
                <w:sz w:val="24"/>
                <w:color w:val="392c69"/>
              </w:rPr>
              <w:t xml:space="preserve">, от 20.04.2023 </w:t>
            </w:r>
            <w:hyperlink w:history="0" r:id="rId64"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628</w:t>
              </w:r>
            </w:hyperlink>
            <w:r>
              <w:rPr>
                <w:sz w:val="24"/>
                <w:color w:val="392c69"/>
              </w:rPr>
              <w:t xml:space="preserve">,</w:t>
            </w:r>
          </w:p>
          <w:p>
            <w:pPr>
              <w:pStyle w:val="0"/>
              <w:jc w:val="center"/>
            </w:pPr>
            <w:r>
              <w:rPr>
                <w:sz w:val="24"/>
                <w:color w:val="392c69"/>
              </w:rPr>
              <w:t xml:space="preserve">от 26.04.2023 </w:t>
            </w:r>
            <w:hyperlink w:history="0" r:id="rId65" w:tooltip="Постановление Правительства РФ от 26.04.2023 N 657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657</w:t>
              </w:r>
            </w:hyperlink>
            <w:r>
              <w:rPr>
                <w:sz w:val="24"/>
                <w:color w:val="392c69"/>
              </w:rPr>
              <w:t xml:space="preserve">, от 13.06.2023 </w:t>
            </w:r>
            <w:hyperlink w:history="0" r:id="rId66"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972</w:t>
              </w:r>
            </w:hyperlink>
            <w:r>
              <w:rPr>
                <w:sz w:val="24"/>
                <w:color w:val="392c69"/>
              </w:rPr>
              <w:t xml:space="preserve">, от 12.08.2023 </w:t>
            </w:r>
            <w:hyperlink w:history="0" r:id="rId67" w:tooltip="Постановление Правительства РФ от 12.08.2023 N 1324 (ред. от 30.11.202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1324</w:t>
              </w:r>
            </w:hyperlink>
            <w:r>
              <w:rPr>
                <w:sz w:val="24"/>
                <w:color w:val="392c69"/>
              </w:rPr>
              <w:t xml:space="preserve">,</w:t>
            </w:r>
          </w:p>
          <w:p>
            <w:pPr>
              <w:pStyle w:val="0"/>
              <w:jc w:val="center"/>
            </w:pPr>
            <w:r>
              <w:rPr>
                <w:sz w:val="24"/>
                <w:color w:val="392c69"/>
              </w:rPr>
              <w:t xml:space="preserve">от 12.08.2023 </w:t>
            </w:r>
            <w:hyperlink w:history="0" r:id="rId68" w:tooltip="Постановление Правительства РФ от 12.08.2023 N 1329 &quot;О внесении изменений в приложение N 40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1329</w:t>
              </w:r>
            </w:hyperlink>
            <w:r>
              <w:rPr>
                <w:sz w:val="24"/>
                <w:color w:val="392c69"/>
              </w:rPr>
              <w:t xml:space="preserve">, от 25.08.2023 </w:t>
            </w:r>
            <w:hyperlink w:history="0" r:id="rId69"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1385</w:t>
              </w:r>
            </w:hyperlink>
            <w:r>
              <w:rPr>
                <w:sz w:val="24"/>
                <w:color w:val="392c69"/>
              </w:rPr>
              <w:t xml:space="preserve">, от 05.10.2023 </w:t>
            </w:r>
            <w:hyperlink w:history="0" r:id="rId70"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1642</w:t>
              </w:r>
            </w:hyperlink>
            <w:r>
              <w:rPr>
                <w:sz w:val="24"/>
                <w:color w:val="392c69"/>
              </w:rPr>
              <w:t xml:space="preserve">,</w:t>
            </w:r>
          </w:p>
          <w:p>
            <w:pPr>
              <w:pStyle w:val="0"/>
              <w:jc w:val="center"/>
            </w:pPr>
            <w:r>
              <w:rPr>
                <w:sz w:val="24"/>
                <w:color w:val="392c69"/>
              </w:rPr>
              <w:t xml:space="preserve">от 30.11.2023 </w:t>
            </w:r>
            <w:hyperlink w:history="0" r:id="rId71" w:tooltip="Постановление Правительства РФ от 30.11.2023 N 2033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2033</w:t>
              </w:r>
            </w:hyperlink>
            <w:r>
              <w:rPr>
                <w:sz w:val="24"/>
                <w:color w:val="392c69"/>
              </w:rPr>
              <w:t xml:space="preserve">, от 16.03.2024 </w:t>
            </w:r>
            <w:hyperlink w:history="0" r:id="rId72"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N 309</w:t>
              </w:r>
            </w:hyperlink>
            <w:r>
              <w:rPr>
                <w:sz w:val="24"/>
                <w:color w:val="392c69"/>
              </w:rPr>
              <w:t xml:space="preserve">, от 16.05.2024 </w:t>
            </w:r>
            <w:hyperlink w:history="0" r:id="rId73"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N 607</w:t>
              </w:r>
            </w:hyperlink>
            <w:r>
              <w:rPr>
                <w:sz w:val="24"/>
                <w:color w:val="392c69"/>
              </w:rPr>
              <w:t xml:space="preserve">,</w:t>
            </w:r>
          </w:p>
          <w:p>
            <w:pPr>
              <w:pStyle w:val="0"/>
              <w:jc w:val="center"/>
            </w:pPr>
            <w:r>
              <w:rPr>
                <w:sz w:val="24"/>
                <w:color w:val="392c69"/>
              </w:rPr>
              <w:t xml:space="preserve">от 13.06.2024 </w:t>
            </w:r>
            <w:hyperlink w:history="0" r:id="rId74"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N 800</w:t>
              </w:r>
            </w:hyperlink>
            <w:r>
              <w:rPr>
                <w:sz w:val="24"/>
                <w:color w:val="392c69"/>
              </w:rPr>
              <w:t xml:space="preserve">, от 18.07.2024 </w:t>
            </w:r>
            <w:hyperlink w:history="0" r:id="rId75" w:tooltip="Постановление Правительства РФ от 18.07.2024 N 979 &quot;О внесении изменения в постановление Правительства Российской Федерации от 15 апреля 2014 г. N 316&quot; {КонсультантПлюс}">
              <w:r>
                <w:rPr>
                  <w:sz w:val="24"/>
                  <w:color w:val="0000ff"/>
                </w:rPr>
                <w:t xml:space="preserve">N 979</w:t>
              </w:r>
            </w:hyperlink>
            <w:r>
              <w:rPr>
                <w:sz w:val="24"/>
                <w:color w:val="392c69"/>
              </w:rPr>
              <w:t xml:space="preserve">, от 29.11.2024 </w:t>
            </w:r>
            <w:hyperlink w:history="0" r:id="rId76" w:tooltip="Постановление Правительства РФ от 29.11.2024 N 1671 &quot;О внесении изменений в постановление Правительства Российской Федерации от 15 апреля 2014 г. N 316&quot; {КонсультантПлюс}">
              <w:r>
                <w:rPr>
                  <w:sz w:val="24"/>
                  <w:color w:val="0000ff"/>
                </w:rPr>
                <w:t xml:space="preserve">N 1671</w:t>
              </w:r>
            </w:hyperlink>
            <w:r>
              <w:rPr>
                <w:sz w:val="24"/>
                <w:color w:val="392c69"/>
              </w:rPr>
              <w:t xml:space="preserve">,</w:t>
            </w:r>
          </w:p>
          <w:p>
            <w:pPr>
              <w:pStyle w:val="0"/>
              <w:jc w:val="center"/>
            </w:pPr>
            <w:r>
              <w:rPr>
                <w:sz w:val="24"/>
                <w:color w:val="392c69"/>
              </w:rPr>
              <w:t xml:space="preserve">от 05.12.2024 </w:t>
            </w:r>
            <w:hyperlink w:history="0" r:id="rId77" w:tooltip="Постановление Правительства РФ от 05.12.2024 N 1724 &quot;О внесении изменений в постановление Правительства Российской Федерации от 15 апреля 2014 г. N 316&quot; {КонсультантПлюс}">
              <w:r>
                <w:rPr>
                  <w:sz w:val="24"/>
                  <w:color w:val="0000ff"/>
                </w:rPr>
                <w:t xml:space="preserve">N 1724</w:t>
              </w:r>
            </w:hyperlink>
            <w:r>
              <w:rPr>
                <w:sz w:val="24"/>
                <w:color w:val="392c69"/>
              </w:rPr>
              <w:t xml:space="preserve">, от 05.12.2024 </w:t>
            </w:r>
            <w:hyperlink w:history="0" r:id="rId78"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N 1725</w:t>
              </w:r>
            </w:hyperlink>
            <w:r>
              <w:rPr>
                <w:sz w:val="24"/>
                <w:color w:val="392c69"/>
              </w:rPr>
              <w:t xml:space="preserve">, от 17.12.2024 </w:t>
            </w:r>
            <w:hyperlink w:history="0" r:id="rId79"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N 1806</w:t>
              </w:r>
            </w:hyperlink>
            <w:r>
              <w:rPr>
                <w:sz w:val="24"/>
                <w:color w:val="392c69"/>
              </w:rPr>
              <w:t xml:space="preserve">,</w:t>
            </w:r>
          </w:p>
          <w:p>
            <w:pPr>
              <w:pStyle w:val="0"/>
              <w:jc w:val="center"/>
            </w:pPr>
            <w:r>
              <w:rPr>
                <w:sz w:val="24"/>
                <w:color w:val="392c69"/>
              </w:rPr>
              <w:t xml:space="preserve">от 30.04.2025 </w:t>
            </w:r>
            <w:hyperlink w:history="0" r:id="rId8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color w:val="392c69"/>
              </w:rPr>
              <w:t xml:space="preserve">, от 10.07.2025 </w:t>
            </w:r>
            <w:hyperlink w:history="0" r:id="rId81"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N 1044</w:t>
              </w:r>
            </w:hyperlink>
            <w:r>
              <w:rPr>
                <w:sz w:val="24"/>
                <w:color w:val="392c69"/>
              </w:rPr>
              <w:t xml:space="preserve">, от 05.08.2025 </w:t>
            </w:r>
            <w:hyperlink w:history="0" r:id="rId82"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N 1176</w:t>
              </w:r>
            </w:hyperlink>
            <w:r>
              <w:rPr>
                <w:sz w:val="24"/>
                <w:color w:val="392c69"/>
              </w:rPr>
              <w:t xml:space="preserve">,</w:t>
            </w:r>
          </w:p>
          <w:p>
            <w:pPr>
              <w:pStyle w:val="0"/>
              <w:jc w:val="center"/>
            </w:pPr>
            <w:r>
              <w:rPr>
                <w:sz w:val="24"/>
                <w:color w:val="392c69"/>
              </w:rPr>
              <w:t xml:space="preserve">от 22.08.2025 </w:t>
            </w:r>
            <w:hyperlink w:history="0" r:id="rId83"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color w:val="392c69"/>
              </w:rPr>
              <w:t xml:space="preserve">, от 19.09.2025 </w:t>
            </w:r>
            <w:hyperlink w:history="0" r:id="rId84"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N 1445</w:t>
              </w:r>
            </w:hyperlink>
            <w:r>
              <w:rPr>
                <w:sz w:val="24"/>
                <w:color w:val="392c69"/>
              </w:rPr>
              <w:t xml:space="preserve">, от 06.10.2025 </w:t>
            </w:r>
            <w:hyperlink w:history="0" r:id="rId85"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N 1550</w:t>
              </w:r>
            </w:hyperlink>
            <w:r>
              <w:rPr>
                <w:sz w:val="24"/>
                <w:color w:val="392c69"/>
              </w:rPr>
              <w:t xml:space="preserve">,</w:t>
            </w:r>
          </w:p>
          <w:p>
            <w:pPr>
              <w:pStyle w:val="0"/>
              <w:jc w:val="center"/>
            </w:pPr>
            <w:r>
              <w:rPr>
                <w:sz w:val="24"/>
                <w:color w:val="392c69"/>
              </w:rPr>
              <w:t xml:space="preserve">от 20.11.2025 </w:t>
            </w:r>
            <w:hyperlink w:history="0" r:id="rId8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color w:val="392c69"/>
              </w:rPr>
              <w:t xml:space="preserve">, от 20.11.2025 </w:t>
            </w:r>
            <w:hyperlink w:history="0" r:id="rId87"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 от 17.12.2025 </w:t>
            </w:r>
            <w:hyperlink w:history="0" r:id="rId88"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N 2045</w:t>
              </w:r>
            </w:hyperlink>
            <w:r>
              <w:rPr>
                <w:sz w:val="24"/>
                <w:color w:val="392c69"/>
              </w:rPr>
              <w:t xml:space="preserve">,</w:t>
            </w:r>
          </w:p>
          <w:p>
            <w:pPr>
              <w:pStyle w:val="0"/>
              <w:jc w:val="center"/>
            </w:pPr>
            <w:r>
              <w:rPr>
                <w:sz w:val="24"/>
                <w:color w:val="392c69"/>
              </w:rPr>
              <w:t xml:space="preserve">от 17.12.2025 </w:t>
            </w:r>
            <w:hyperlink w:history="0" r:id="rId89"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N 2046</w:t>
              </w:r>
            </w:hyperlink>
            <w:r>
              <w:rPr>
                <w:sz w:val="24"/>
                <w:color w:val="392c69"/>
              </w:rPr>
              <w:t xml:space="preserve">, от 24.12.2025 </w:t>
            </w:r>
            <w:hyperlink w:history="0" r:id="rId90" w:tooltip="Постановление Правительства РФ от 24.12.2025 N 2113 &quot;О внесении изменений в постановление Правительства Российской Федерации от 15 апреля 2014 г. N 316&quot; {КонсультантПлюс}">
              <w:r>
                <w:rPr>
                  <w:sz w:val="24"/>
                  <w:color w:val="0000ff"/>
                </w:rPr>
                <w:t xml:space="preserve">N 2113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государственную </w:t>
      </w:r>
      <w:hyperlink w:history="0" w:anchor="P63" w:tooltip="ГОСУДАРСТВЕННАЯ ПРОГРАММА РОССИЙСКОЙ ФЕДЕРАЦИИ">
        <w:r>
          <w:rPr>
            <w:sz w:val="24"/>
            <w:color w:val="0000ff"/>
          </w:rPr>
          <w:t xml:space="preserve">программу</w:t>
        </w:r>
      </w:hyperlink>
      <w:r>
        <w:rPr>
          <w:sz w:val="24"/>
        </w:rPr>
        <w:t xml:space="preserve"> Российской Федерации "Экономическое развитие и инновационная экономика".</w:t>
      </w:r>
    </w:p>
    <w:p>
      <w:pPr>
        <w:pStyle w:val="0"/>
        <w:spacing w:before="240" w:lineRule="auto"/>
        <w:ind w:firstLine="540"/>
        <w:jc w:val="both"/>
      </w:pPr>
      <w:r>
        <w:rPr>
          <w:sz w:val="24"/>
        </w:rPr>
        <w:t xml:space="preserve">2. Министерству экономического развития Российской Федерации:</w:t>
      </w:r>
    </w:p>
    <w:p>
      <w:pPr>
        <w:pStyle w:val="0"/>
        <w:spacing w:before="240" w:lineRule="auto"/>
        <w:ind w:firstLine="540"/>
        <w:jc w:val="both"/>
      </w:pPr>
      <w:r>
        <w:rPr>
          <w:sz w:val="24"/>
        </w:rPr>
        <w:t xml:space="preserve">разместить государственную </w:t>
      </w:r>
      <w:hyperlink w:history="0" w:anchor="P63" w:tooltip="ГОСУДАРСТВЕННАЯ ПРОГРАММА РОССИЙСКОЙ ФЕДЕРАЦИИ">
        <w:r>
          <w:rPr>
            <w:sz w:val="24"/>
            <w:color w:val="0000ff"/>
          </w:rPr>
          <w:t xml:space="preserve">программу</w:t>
        </w:r>
      </w:hyperlink>
      <w:r>
        <w:rPr>
          <w:sz w:val="24"/>
        </w:rP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pPr>
        <w:pStyle w:val="0"/>
        <w:spacing w:before="240" w:lineRule="auto"/>
        <w:ind w:firstLine="540"/>
        <w:jc w:val="both"/>
      </w:pPr>
      <w:r>
        <w:rPr>
          <w:sz w:val="24"/>
        </w:rPr>
        <w:t xml:space="preserve">принять меры по реализации мероприятий указанной государственной </w:t>
      </w:r>
      <w:hyperlink w:history="0" w:anchor="P63" w:tooltip="ГОСУДАРСТВЕННАЯ ПРОГРАММА РОССИЙСКОЙ ФЕДЕРАЦИИ">
        <w:r>
          <w:rPr>
            <w:sz w:val="24"/>
            <w:color w:val="0000ff"/>
          </w:rPr>
          <w:t xml:space="preserve">программы</w:t>
        </w:r>
      </w:hyperlink>
      <w:r>
        <w:rPr>
          <w:sz w:val="24"/>
        </w:rPr>
        <w:t xml:space="preserve"> Российской Федерации.</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91" w:tooltip="Распоряжение Правительства РФ от 29.03.2013 N 467-р &lt;Об утверждении государственной программы Российской Федерации &quot;Экономическое развитие и инновационная экономика&quot;&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29 марта 2013 г. N 467-р (Собрание законодательства Российской Федерации, 2013, N 14, ст. 1714);</w:t>
      </w:r>
    </w:p>
    <w:p>
      <w:pPr>
        <w:pStyle w:val="0"/>
        <w:spacing w:before="240" w:lineRule="auto"/>
        <w:ind w:firstLine="540"/>
        <w:jc w:val="both"/>
      </w:pPr>
      <w:hyperlink w:history="0" r:id="rId92" w:tooltip="Распоряжение Правительства РФ от 13.08.2013 N 1414-р &lt;Об утверждении государственной программы Российской Федерации &quot;Экономическое развитие и инновационная экономика&quot; (в новой редакции)&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13 августа 2013 г. N 1414-р (Собрание законодательства Российской Федерации, 2013, N 33, ст. 4422);</w:t>
      </w:r>
    </w:p>
    <w:p>
      <w:pPr>
        <w:pStyle w:val="0"/>
        <w:spacing w:before="240" w:lineRule="auto"/>
        <w:ind w:firstLine="540"/>
        <w:jc w:val="both"/>
      </w:pPr>
      <w:hyperlink w:history="0" r:id="rId93" w:tooltip="Распоряжение Правительства РФ от 21.12.2013 N 2492-р &lt;Об утверждении государственной программы Российской Федерации &quot;Экономическое развитие и инновационная экономика&quot; (в новой редакции)&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21 декабря 2013 г. N 2492-р (Собрание законодательства Российской Федерации, 2013, N 52, ст. 7294).</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15 апреля 2014 г. N 316</w:t>
      </w:r>
    </w:p>
    <w:p>
      <w:pPr>
        <w:pStyle w:val="0"/>
        <w:jc w:val="both"/>
      </w:pPr>
      <w:r>
        <w:rPr>
          <w:sz w:val="24"/>
        </w:rPr>
      </w:r>
    </w:p>
    <w:bookmarkStart w:id="63" w:name="P63"/>
    <w:bookmarkEnd w:id="63"/>
    <w:p>
      <w:pPr>
        <w:pStyle w:val="2"/>
        <w:jc w:val="center"/>
      </w:pPr>
      <w:r>
        <w:rPr>
          <w:sz w:val="24"/>
        </w:rPr>
        <w:t xml:space="preserve">ГОСУДАРСТВЕННАЯ ПРОГРАММА РОССИЙСКОЙ ФЕДЕРАЦИИ</w:t>
      </w:r>
    </w:p>
    <w:p>
      <w:pPr>
        <w:pStyle w:val="2"/>
        <w:jc w:val="center"/>
      </w:pPr>
      <w:r>
        <w:rPr>
          <w:sz w:val="24"/>
        </w:rPr>
        <w:t xml:space="preserve">"ЭКОНОМИЧЕСКОЕ РАЗВИТИЕ И ИННОВАЦИОННАЯ ЭКОНОМИКА"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30.06.2015 </w:t>
            </w:r>
            <w:hyperlink w:history="0" r:id="rId94" w:tooltip="Постановление Правительства РФ от 30.06.2015 N 65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659</w:t>
              </w:r>
            </w:hyperlink>
            <w:r>
              <w:rPr>
                <w:sz w:val="24"/>
                <w:color w:val="392c69"/>
              </w:rPr>
              <w:t xml:space="preserve">,</w:t>
            </w:r>
          </w:p>
          <w:p>
            <w:pPr>
              <w:pStyle w:val="0"/>
              <w:jc w:val="center"/>
            </w:pPr>
            <w:r>
              <w:rPr>
                <w:sz w:val="24"/>
                <w:color w:val="392c69"/>
              </w:rPr>
              <w:t xml:space="preserve">от 15.08.2015 </w:t>
            </w:r>
            <w:hyperlink w:history="0" r:id="rId95" w:tooltip="Постановление Правительства РФ от 15.08.2015 N 84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849</w:t>
              </w:r>
            </w:hyperlink>
            <w:r>
              <w:rPr>
                <w:sz w:val="24"/>
                <w:color w:val="392c69"/>
              </w:rPr>
              <w:t xml:space="preserve">, от 04.09.2015 </w:t>
            </w:r>
            <w:hyperlink w:history="0" r:id="rId96"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11.11.2015 </w:t>
            </w:r>
            <w:hyperlink w:history="0" r:id="rId97"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26.12.2015 </w:t>
            </w:r>
            <w:hyperlink w:history="0" r:id="rId98" w:tooltip="Постановление Правительства РФ от 26.12.2015 N 1452 (ред. от 11.02.2019)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1452</w:t>
              </w:r>
            </w:hyperlink>
            <w:r>
              <w:rPr>
                <w:sz w:val="24"/>
                <w:color w:val="392c69"/>
              </w:rPr>
              <w:t xml:space="preserve">, от 25.05.2016 </w:t>
            </w:r>
            <w:hyperlink w:history="0" r:id="rId99" w:tooltip="Постановление Правительства РФ от 25.05.2016 N 464 (ред. от 17.11.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4"/>
                  <w:color w:val="0000ff"/>
                </w:rPr>
                <w:t xml:space="preserve">N 464</w:t>
              </w:r>
            </w:hyperlink>
            <w:r>
              <w:rPr>
                <w:sz w:val="24"/>
                <w:color w:val="392c69"/>
              </w:rPr>
              <w:t xml:space="preserve">, от 08.06.2016 </w:t>
            </w:r>
            <w:hyperlink w:history="0" r:id="rId100" w:tooltip="Постановление Правительства РФ от 08.06.2016 N 510 (ред. от 25.12.2021) &quot;О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510</w:t>
              </w:r>
            </w:hyperlink>
            <w:r>
              <w:rPr>
                <w:sz w:val="24"/>
                <w:color w:val="392c69"/>
              </w:rPr>
              <w:t xml:space="preserve">,</w:t>
            </w:r>
          </w:p>
          <w:p>
            <w:pPr>
              <w:pStyle w:val="0"/>
              <w:jc w:val="center"/>
            </w:pPr>
            <w:r>
              <w:rPr>
                <w:sz w:val="24"/>
                <w:color w:val="392c69"/>
              </w:rPr>
              <w:t xml:space="preserve">от 29.06.2016 </w:t>
            </w:r>
            <w:hyperlink w:history="0" r:id="rId101" w:tooltip="Постановление Правительства РФ от 29.06.2016 N 600 &quot;О внесении изменения в приложение N 6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600</w:t>
              </w:r>
            </w:hyperlink>
            <w:r>
              <w:rPr>
                <w:sz w:val="24"/>
                <w:color w:val="392c69"/>
              </w:rPr>
              <w:t xml:space="preserve">, от 10.08.2016 </w:t>
            </w:r>
            <w:hyperlink w:history="0" r:id="rId102" w:tooltip="Постановление Правительства РФ от 10.08.2016 N 783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783</w:t>
              </w:r>
            </w:hyperlink>
            <w:r>
              <w:rPr>
                <w:sz w:val="24"/>
                <w:color w:val="392c69"/>
              </w:rPr>
              <w:t xml:space="preserve">, от 29.12.2016 </w:t>
            </w:r>
            <w:hyperlink w:history="0" r:id="rId103" w:tooltip="Постановление Правительства РФ от 29.12.2016 N 153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1538</w:t>
              </w:r>
            </w:hyperlink>
            <w:r>
              <w:rPr>
                <w:sz w:val="24"/>
                <w:color w:val="392c69"/>
              </w:rPr>
              <w:t xml:space="preserve">,</w:t>
            </w:r>
          </w:p>
          <w:p>
            <w:pPr>
              <w:pStyle w:val="0"/>
              <w:jc w:val="center"/>
            </w:pPr>
            <w:r>
              <w:rPr>
                <w:sz w:val="24"/>
                <w:color w:val="392c69"/>
              </w:rPr>
              <w:t xml:space="preserve">от 31.03.2017 </w:t>
            </w:r>
            <w:hyperlink w:history="0" r:id="rId104"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color w:val="392c69"/>
              </w:rPr>
              <w:t xml:space="preserve">, от 17.08.2017 </w:t>
            </w:r>
            <w:hyperlink w:history="0" r:id="rId105" w:tooltip="Постановление Правительства РФ от 17.08.2017 N 978 (ред. от 13.02.2019) &quot;О внесении изменений в некоторые акты Правительства Российской Федерации по вопросам подготовки управленческих кадров&quot; ------------ Утратил силу или отменен {КонсультантПлюс}">
              <w:r>
                <w:rPr>
                  <w:sz w:val="24"/>
                  <w:color w:val="0000ff"/>
                </w:rPr>
                <w:t xml:space="preserve">N 978</w:t>
              </w:r>
            </w:hyperlink>
            <w:r>
              <w:rPr>
                <w:sz w:val="24"/>
                <w:color w:val="392c69"/>
              </w:rPr>
              <w:t xml:space="preserve">, от 22.01.2018 </w:t>
            </w:r>
            <w:hyperlink w:history="0" r:id="rId106" w:tooltip="Постановление Правительства РФ от 22.01.2018 N 4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41</w:t>
              </w:r>
            </w:hyperlink>
            <w:r>
              <w:rPr>
                <w:sz w:val="24"/>
                <w:color w:val="392c69"/>
              </w:rPr>
              <w:t xml:space="preserve">,</w:t>
            </w:r>
          </w:p>
          <w:p>
            <w:pPr>
              <w:pStyle w:val="0"/>
              <w:jc w:val="center"/>
            </w:pPr>
            <w:r>
              <w:rPr>
                <w:sz w:val="24"/>
                <w:color w:val="392c69"/>
              </w:rPr>
              <w:t xml:space="preserve">от 03.02.2018 </w:t>
            </w:r>
            <w:hyperlink w:history="0" r:id="rId107"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color w:val="392c69"/>
              </w:rPr>
              <w:t xml:space="preserve">, от 31.03.2018 </w:t>
            </w:r>
            <w:hyperlink w:history="0" r:id="rId108"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381</w:t>
              </w:r>
            </w:hyperlink>
            <w:r>
              <w:rPr>
                <w:sz w:val="24"/>
                <w:color w:val="392c69"/>
              </w:rPr>
              <w:t xml:space="preserve">, от 19.09.2018 </w:t>
            </w:r>
            <w:hyperlink w:history="0" r:id="rId109" w:tooltip="Постановление Правительства РФ от 19.09.2018 N 1111 (ред. от 31.03.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1111</w:t>
              </w:r>
            </w:hyperlink>
            <w:r>
              <w:rPr>
                <w:sz w:val="24"/>
                <w:color w:val="392c69"/>
              </w:rPr>
              <w:t xml:space="preserve">,</w:t>
            </w:r>
          </w:p>
          <w:p>
            <w:pPr>
              <w:pStyle w:val="0"/>
              <w:jc w:val="center"/>
            </w:pPr>
            <w:r>
              <w:rPr>
                <w:sz w:val="24"/>
                <w:color w:val="392c69"/>
              </w:rPr>
              <w:t xml:space="preserve">от 11.02.2019 </w:t>
            </w:r>
            <w:hyperlink w:history="0" r:id="rId110"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110</w:t>
              </w:r>
            </w:hyperlink>
            <w:r>
              <w:rPr>
                <w:sz w:val="24"/>
                <w:color w:val="392c69"/>
              </w:rPr>
              <w:t xml:space="preserve">, от 13.02.2019 </w:t>
            </w:r>
            <w:hyperlink w:history="0" r:id="rId111"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29.03.2019 </w:t>
            </w:r>
            <w:hyperlink w:history="0" r:id="rId112" w:tooltip="Постановление Правительства РФ от 29.03.2019 N 379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379</w:t>
              </w:r>
            </w:hyperlink>
            <w:r>
              <w:rPr>
                <w:sz w:val="24"/>
                <w:color w:val="392c69"/>
              </w:rPr>
              <w:t xml:space="preserve">,</w:t>
            </w:r>
          </w:p>
          <w:p>
            <w:pPr>
              <w:pStyle w:val="0"/>
              <w:jc w:val="center"/>
            </w:pPr>
            <w:r>
              <w:rPr>
                <w:sz w:val="24"/>
                <w:color w:val="392c69"/>
              </w:rPr>
              <w:t xml:space="preserve">от 22.05.2019 </w:t>
            </w:r>
            <w:hyperlink w:history="0" r:id="rId113" w:tooltip="Постановление Правительства РФ от 22.05.2019 N 638 &quot;О внесении изменения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638</w:t>
              </w:r>
            </w:hyperlink>
            <w:r>
              <w:rPr>
                <w:sz w:val="24"/>
                <w:color w:val="392c69"/>
              </w:rPr>
              <w:t xml:space="preserve">, от 07.10.2019 </w:t>
            </w:r>
            <w:hyperlink w:history="0" r:id="rId114" w:tooltip="Постановление Правительства РФ от 07.10.2019 N 1284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1284</w:t>
              </w:r>
            </w:hyperlink>
            <w:r>
              <w:rPr>
                <w:sz w:val="24"/>
                <w:color w:val="392c69"/>
              </w:rPr>
              <w:t xml:space="preserve">, от 14.10.2019 </w:t>
            </w:r>
            <w:hyperlink w:history="0" r:id="rId115" w:tooltip="Постановление Правительства РФ от 14.10.2019 N 1322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1322</w:t>
              </w:r>
            </w:hyperlink>
            <w:r>
              <w:rPr>
                <w:sz w:val="24"/>
                <w:color w:val="392c69"/>
              </w:rPr>
              <w:t xml:space="preserve">,</w:t>
            </w:r>
          </w:p>
          <w:p>
            <w:pPr>
              <w:pStyle w:val="0"/>
              <w:jc w:val="center"/>
            </w:pPr>
            <w:r>
              <w:rPr>
                <w:sz w:val="24"/>
                <w:color w:val="392c69"/>
              </w:rPr>
              <w:t xml:space="preserve">от 30.11.2019 </w:t>
            </w:r>
            <w:hyperlink w:history="0" r:id="rId116" w:tooltip="Постановление Правительства РФ от 30.11.2019 N 157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1572</w:t>
              </w:r>
            </w:hyperlink>
            <w:r>
              <w:rPr>
                <w:sz w:val="24"/>
                <w:color w:val="392c69"/>
              </w:rPr>
              <w:t xml:space="preserve">, от 23.12.2019 </w:t>
            </w:r>
            <w:hyperlink w:history="0" r:id="rId117"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24.12.2019 </w:t>
            </w:r>
            <w:hyperlink w:history="0" r:id="rId118" w:tooltip="Постановление Правительства РФ от 24.12.2019 N 179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1799</w:t>
              </w:r>
            </w:hyperlink>
            <w:r>
              <w:rPr>
                <w:sz w:val="24"/>
                <w:color w:val="392c69"/>
              </w:rPr>
              <w:t xml:space="preserve">,</w:t>
            </w:r>
          </w:p>
          <w:p>
            <w:pPr>
              <w:pStyle w:val="0"/>
              <w:jc w:val="center"/>
            </w:pPr>
            <w:r>
              <w:rPr>
                <w:sz w:val="24"/>
                <w:color w:val="392c69"/>
              </w:rPr>
              <w:t xml:space="preserve">от 31.03.2020 </w:t>
            </w:r>
            <w:hyperlink w:history="0" r:id="rId119"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376</w:t>
              </w:r>
            </w:hyperlink>
            <w:r>
              <w:rPr>
                <w:sz w:val="24"/>
                <w:color w:val="392c69"/>
              </w:rPr>
              <w:t xml:space="preserve">, от 31.03.2020 </w:t>
            </w:r>
            <w:hyperlink w:history="0" r:id="rId120" w:tooltip="Постановление Правительства РФ от 31.03.2020 N 37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378</w:t>
              </w:r>
            </w:hyperlink>
            <w:r>
              <w:rPr>
                <w:sz w:val="24"/>
                <w:color w:val="392c69"/>
              </w:rPr>
              <w:t xml:space="preserve">, от 16.04.2020 </w:t>
            </w:r>
            <w:hyperlink w:history="0" r:id="rId121" w:tooltip="Постановление Правительства РФ от 16.04.2020 N 51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08.05.2020 </w:t>
            </w:r>
            <w:hyperlink w:history="0" r:id="rId122"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646</w:t>
              </w:r>
            </w:hyperlink>
            <w:r>
              <w:rPr>
                <w:sz w:val="24"/>
                <w:color w:val="392c69"/>
              </w:rPr>
              <w:t xml:space="preserve">, от 22.05.2020 </w:t>
            </w:r>
            <w:hyperlink w:history="0" r:id="rId123"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736</w:t>
              </w:r>
            </w:hyperlink>
            <w:r>
              <w:rPr>
                <w:sz w:val="24"/>
                <w:color w:val="392c69"/>
              </w:rPr>
              <w:t xml:space="preserve">, от 07.09.2020 </w:t>
            </w:r>
            <w:hyperlink w:history="0" r:id="rId124" w:tooltip="Постановление Правительства РФ от 07.09.2020 N 1369 (ред. от 01.12.2025) &quot;О внесении изменений в некоторые акты Правительства Российской Федерации&quot; {КонсультантПлюс}">
              <w:r>
                <w:rPr>
                  <w:sz w:val="24"/>
                  <w:color w:val="0000ff"/>
                </w:rPr>
                <w:t xml:space="preserve">N 1369</w:t>
              </w:r>
            </w:hyperlink>
            <w:r>
              <w:rPr>
                <w:sz w:val="24"/>
                <w:color w:val="392c69"/>
              </w:rPr>
              <w:t xml:space="preserve">,</w:t>
            </w:r>
          </w:p>
          <w:p>
            <w:pPr>
              <w:pStyle w:val="0"/>
              <w:jc w:val="center"/>
            </w:pPr>
            <w:r>
              <w:rPr>
                <w:sz w:val="24"/>
                <w:color w:val="392c69"/>
              </w:rPr>
              <w:t xml:space="preserve">от 29.09.2020 </w:t>
            </w:r>
            <w:hyperlink w:history="0" r:id="rId125" w:tooltip="Постановление Правительства РФ от 29.09.2020 N 1563 (ред. от 25.12.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1563</w:t>
              </w:r>
            </w:hyperlink>
            <w:r>
              <w:rPr>
                <w:sz w:val="24"/>
                <w:color w:val="392c69"/>
              </w:rPr>
              <w:t xml:space="preserve">, от 01.10.2020 </w:t>
            </w:r>
            <w:hyperlink w:history="0" r:id="rId126" w:tooltip="Постановление Правительства РФ от 01.10.2020 N 1572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1572</w:t>
              </w:r>
            </w:hyperlink>
            <w:r>
              <w:rPr>
                <w:sz w:val="24"/>
                <w:color w:val="392c69"/>
              </w:rPr>
              <w:t xml:space="preserve">, от 23.11.2020 </w:t>
            </w:r>
            <w:hyperlink w:history="0" r:id="rId127" w:tooltip="Постановление Правительства РФ от 23.11.2020 N 1903 (ред. от 05.08.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N 1903</w:t>
              </w:r>
            </w:hyperlink>
            <w:r>
              <w:rPr>
                <w:sz w:val="24"/>
                <w:color w:val="392c69"/>
              </w:rPr>
              <w:t xml:space="preserve">,</w:t>
            </w:r>
          </w:p>
          <w:p>
            <w:pPr>
              <w:pStyle w:val="0"/>
              <w:jc w:val="center"/>
            </w:pPr>
            <w:r>
              <w:rPr>
                <w:sz w:val="24"/>
                <w:color w:val="392c69"/>
              </w:rPr>
              <w:t xml:space="preserve">от 15.12.2020 </w:t>
            </w:r>
            <w:hyperlink w:history="0" r:id="rId128" w:tooltip="Постановление Правительства РФ от 15.12.2020 N 210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2105</w:t>
              </w:r>
            </w:hyperlink>
            <w:r>
              <w:rPr>
                <w:sz w:val="24"/>
                <w:color w:val="392c69"/>
              </w:rPr>
              <w:t xml:space="preserve">, от 18.12.2020 </w:t>
            </w:r>
            <w:hyperlink w:history="0" r:id="rId129" w:tooltip="Постановление Правительства РФ от 18.12.2020 N 2154 (ред. от 02.09.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2154</w:t>
              </w:r>
            </w:hyperlink>
            <w:r>
              <w:rPr>
                <w:sz w:val="24"/>
                <w:color w:val="392c69"/>
              </w:rPr>
              <w:t xml:space="preserve">, от 09.02.2021 </w:t>
            </w:r>
            <w:hyperlink w:history="0" r:id="rId130" w:tooltip="Постановление Правительства РФ от 09.02.2021 N 140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140</w:t>
              </w:r>
            </w:hyperlink>
            <w:r>
              <w:rPr>
                <w:sz w:val="24"/>
                <w:color w:val="392c69"/>
              </w:rPr>
              <w:t xml:space="preserve">,</w:t>
            </w:r>
          </w:p>
          <w:p>
            <w:pPr>
              <w:pStyle w:val="0"/>
              <w:jc w:val="center"/>
            </w:pPr>
            <w:r>
              <w:rPr>
                <w:sz w:val="24"/>
                <w:color w:val="392c69"/>
              </w:rPr>
              <w:t xml:space="preserve">от 31.03.2021 </w:t>
            </w:r>
            <w:hyperlink w:history="0" r:id="rId131"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513</w:t>
              </w:r>
            </w:hyperlink>
            <w:r>
              <w:rPr>
                <w:sz w:val="24"/>
                <w:color w:val="392c69"/>
              </w:rPr>
              <w:t xml:space="preserve">, от 27.05.2021 </w:t>
            </w:r>
            <w:hyperlink w:history="0" r:id="rId132" w:tooltip="Постановление Правительства РФ от 27.05.2021 N 808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808</w:t>
              </w:r>
            </w:hyperlink>
            <w:r>
              <w:rPr>
                <w:sz w:val="24"/>
                <w:color w:val="392c69"/>
              </w:rPr>
              <w:t xml:space="preserve">, от 17.08.2021 </w:t>
            </w:r>
            <w:hyperlink w:history="0" r:id="rId133" w:tooltip="Постановление Правительства РФ от 17.08.2021 N 136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1365</w:t>
              </w:r>
            </w:hyperlink>
            <w:r>
              <w:rPr>
                <w:sz w:val="24"/>
                <w:color w:val="392c69"/>
              </w:rPr>
              <w:t xml:space="preserve">,</w:t>
            </w:r>
          </w:p>
          <w:p>
            <w:pPr>
              <w:pStyle w:val="0"/>
              <w:jc w:val="center"/>
            </w:pPr>
            <w:r>
              <w:rPr>
                <w:sz w:val="24"/>
                <w:color w:val="392c69"/>
              </w:rPr>
              <w:t xml:space="preserve">от 02.09.2021 </w:t>
            </w:r>
            <w:hyperlink w:history="0" r:id="rId134"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N 1469</w:t>
              </w:r>
            </w:hyperlink>
            <w:r>
              <w:rPr>
                <w:sz w:val="24"/>
                <w:color w:val="392c69"/>
              </w:rPr>
              <w:t xml:space="preserve">, от 04.10.2021 </w:t>
            </w:r>
            <w:hyperlink w:history="0" r:id="rId135" w:tooltip="Постановление Правительства РФ от 04.10.2021 N 1683 (ред. от 25.12.2021) &quot;О внесении изменений в некоторые акты Правительства Российской Федерации в связи с принятием Федерального закона от 5 апреля 2021 г. N 79-ФЗ &quot;О внесении изменений в отдельные законодательные акты Российской Федерации&quot; {КонсультантПлюс}">
              <w:r>
                <w:rPr>
                  <w:sz w:val="24"/>
                  <w:color w:val="0000ff"/>
                </w:rPr>
                <w:t xml:space="preserve">N 1683</w:t>
              </w:r>
            </w:hyperlink>
            <w:r>
              <w:rPr>
                <w:sz w:val="24"/>
                <w:color w:val="392c69"/>
              </w:rPr>
              <w:t xml:space="preserve">, от 20.11.2021 </w:t>
            </w:r>
            <w:hyperlink w:history="0" r:id="rId136" w:tooltip="Постановление Правительства РФ от 20.11.2021 N 1998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1998</w:t>
              </w:r>
            </w:hyperlink>
            <w:r>
              <w:rPr>
                <w:sz w:val="24"/>
                <w:color w:val="392c69"/>
              </w:rPr>
              <w:t xml:space="preserve">,</w:t>
            </w:r>
          </w:p>
          <w:p>
            <w:pPr>
              <w:pStyle w:val="0"/>
              <w:jc w:val="center"/>
            </w:pPr>
            <w:r>
              <w:rPr>
                <w:sz w:val="24"/>
                <w:color w:val="392c69"/>
              </w:rPr>
              <w:t xml:space="preserve">от 24.12.2021 </w:t>
            </w:r>
            <w:hyperlink w:history="0" r:id="rId137"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2433</w:t>
              </w:r>
            </w:hyperlink>
            <w:r>
              <w:rPr>
                <w:sz w:val="24"/>
                <w:color w:val="392c69"/>
              </w:rPr>
              <w:t xml:space="preserve">, от 24.12.2021 </w:t>
            </w:r>
            <w:hyperlink w:history="0" r:id="rId138"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2445</w:t>
              </w:r>
            </w:hyperlink>
            <w:r>
              <w:rPr>
                <w:sz w:val="24"/>
                <w:color w:val="392c69"/>
              </w:rPr>
              <w:t xml:space="preserve">, от 24.12.2021 </w:t>
            </w:r>
            <w:hyperlink w:history="0" r:id="rId139" w:tooltip="Постановление Правительства РФ от 24.12.2021 N 245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2453</w:t>
              </w:r>
            </w:hyperlink>
            <w:r>
              <w:rPr>
                <w:sz w:val="24"/>
                <w:color w:val="392c69"/>
              </w:rPr>
              <w:t xml:space="preserve">,</w:t>
            </w:r>
          </w:p>
          <w:p>
            <w:pPr>
              <w:pStyle w:val="0"/>
              <w:jc w:val="center"/>
            </w:pPr>
            <w:r>
              <w:rPr>
                <w:sz w:val="24"/>
                <w:color w:val="392c69"/>
              </w:rPr>
              <w:t xml:space="preserve">от 25.12.2021 </w:t>
            </w:r>
            <w:hyperlink w:history="0" r:id="rId14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 от 19.03.2022 </w:t>
            </w:r>
            <w:hyperlink w:history="0" r:id="rId141" w:tooltip="Постановление Правительства РФ от 19.03.2022 N 41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413</w:t>
              </w:r>
            </w:hyperlink>
            <w:r>
              <w:rPr>
                <w:sz w:val="24"/>
                <w:color w:val="392c69"/>
              </w:rPr>
              <w:t xml:space="preserve">, от 28.03.2022 </w:t>
            </w:r>
            <w:hyperlink w:history="0" r:id="rId142" w:tooltip="Постановление Правительства РФ от 28.03.2022 N 491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491</w:t>
              </w:r>
            </w:hyperlink>
            <w:r>
              <w:rPr>
                <w:sz w:val="24"/>
                <w:color w:val="392c69"/>
              </w:rPr>
              <w:t xml:space="preserve">,</w:t>
            </w:r>
          </w:p>
          <w:p>
            <w:pPr>
              <w:pStyle w:val="0"/>
              <w:jc w:val="center"/>
            </w:pPr>
            <w:r>
              <w:rPr>
                <w:sz w:val="24"/>
                <w:color w:val="392c69"/>
              </w:rPr>
              <w:t xml:space="preserve">от 28.04.2022 </w:t>
            </w:r>
            <w:hyperlink w:history="0" r:id="rId143"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775</w:t>
              </w:r>
            </w:hyperlink>
            <w:r>
              <w:rPr>
                <w:sz w:val="24"/>
                <w:color w:val="392c69"/>
              </w:rPr>
              <w:t xml:space="preserve"> (ред. 12.05.2023), от 30.05.2022 </w:t>
            </w:r>
            <w:hyperlink w:history="0" r:id="rId144"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N 983</w:t>
              </w:r>
            </w:hyperlink>
            <w:r>
              <w:rPr>
                <w:sz w:val="24"/>
                <w:color w:val="392c69"/>
              </w:rPr>
              <w:t xml:space="preserve">,</w:t>
            </w:r>
          </w:p>
          <w:p>
            <w:pPr>
              <w:pStyle w:val="0"/>
              <w:jc w:val="center"/>
            </w:pPr>
            <w:r>
              <w:rPr>
                <w:sz w:val="24"/>
                <w:color w:val="392c69"/>
              </w:rPr>
              <w:t xml:space="preserve">от 12.09.2022 </w:t>
            </w:r>
            <w:hyperlink w:history="0" r:id="rId145"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 от 03.11.2022 </w:t>
            </w:r>
            <w:hyperlink w:history="0" r:id="rId146"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N 1982</w:t>
              </w:r>
            </w:hyperlink>
            <w:r>
              <w:rPr>
                <w:sz w:val="24"/>
                <w:color w:val="392c69"/>
              </w:rPr>
              <w:t xml:space="preserve">, от 10.11.2022 </w:t>
            </w:r>
            <w:hyperlink w:history="0" r:id="rId147"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2031</w:t>
              </w:r>
            </w:hyperlink>
            <w:r>
              <w:rPr>
                <w:sz w:val="24"/>
                <w:color w:val="392c69"/>
              </w:rPr>
              <w:t xml:space="preserve">,</w:t>
            </w:r>
          </w:p>
          <w:p>
            <w:pPr>
              <w:pStyle w:val="0"/>
              <w:jc w:val="center"/>
            </w:pPr>
            <w:r>
              <w:rPr>
                <w:sz w:val="24"/>
                <w:color w:val="392c69"/>
              </w:rPr>
              <w:t xml:space="preserve">от 02.12.2022 </w:t>
            </w:r>
            <w:hyperlink w:history="0" r:id="rId148" w:tooltip="Постановление Правительства РФ от 02.12.2022 N 2217 &quot;О внесении изменений в приложение N 35 к государственной программе Российской Федерации &quot;Экономическое развитие и инновационная экономика&quot;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2217</w:t>
              </w:r>
            </w:hyperlink>
            <w:r>
              <w:rPr>
                <w:sz w:val="24"/>
                <w:color w:val="392c69"/>
              </w:rPr>
              <w:t xml:space="preserve">, от 28.12.2022 </w:t>
            </w:r>
            <w:hyperlink w:history="0" r:id="rId149"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N 2464</w:t>
              </w:r>
            </w:hyperlink>
            <w:r>
              <w:rPr>
                <w:sz w:val="24"/>
                <w:color w:val="392c69"/>
              </w:rPr>
              <w:t xml:space="preserve">, от 20.04.2023 </w:t>
            </w:r>
            <w:hyperlink w:history="0" r:id="rId150"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628</w:t>
              </w:r>
            </w:hyperlink>
            <w:r>
              <w:rPr>
                <w:sz w:val="24"/>
                <w:color w:val="392c69"/>
              </w:rPr>
              <w:t xml:space="preserve">,</w:t>
            </w:r>
          </w:p>
          <w:p>
            <w:pPr>
              <w:pStyle w:val="0"/>
              <w:jc w:val="center"/>
            </w:pPr>
            <w:r>
              <w:rPr>
                <w:sz w:val="24"/>
                <w:color w:val="392c69"/>
              </w:rPr>
              <w:t xml:space="preserve">от 26.04.2023 </w:t>
            </w:r>
            <w:hyperlink w:history="0" r:id="rId151" w:tooltip="Постановление Правительства РФ от 26.04.2023 N 657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657</w:t>
              </w:r>
            </w:hyperlink>
            <w:r>
              <w:rPr>
                <w:sz w:val="24"/>
                <w:color w:val="392c69"/>
              </w:rPr>
              <w:t xml:space="preserve">, от 13.06.2023 </w:t>
            </w:r>
            <w:hyperlink w:history="0" r:id="rId152"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972</w:t>
              </w:r>
            </w:hyperlink>
            <w:r>
              <w:rPr>
                <w:sz w:val="24"/>
                <w:color w:val="392c69"/>
              </w:rPr>
              <w:t xml:space="preserve">, от 12.08.2023 </w:t>
            </w:r>
            <w:hyperlink w:history="0" r:id="rId153" w:tooltip="Постановление Правительства РФ от 12.08.2023 N 1324 (ред. от 30.11.202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1324</w:t>
              </w:r>
            </w:hyperlink>
            <w:r>
              <w:rPr>
                <w:sz w:val="24"/>
                <w:color w:val="392c69"/>
              </w:rPr>
              <w:t xml:space="preserve">,</w:t>
            </w:r>
          </w:p>
          <w:p>
            <w:pPr>
              <w:pStyle w:val="0"/>
              <w:jc w:val="center"/>
            </w:pPr>
            <w:r>
              <w:rPr>
                <w:sz w:val="24"/>
                <w:color w:val="392c69"/>
              </w:rPr>
              <w:t xml:space="preserve">от 12.08.2023 </w:t>
            </w:r>
            <w:hyperlink w:history="0" r:id="rId154" w:tooltip="Постановление Правительства РФ от 12.08.2023 N 1329 &quot;О внесении изменений в приложение N 40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1329</w:t>
              </w:r>
            </w:hyperlink>
            <w:r>
              <w:rPr>
                <w:sz w:val="24"/>
                <w:color w:val="392c69"/>
              </w:rPr>
              <w:t xml:space="preserve">, от 25.08.2023 </w:t>
            </w:r>
            <w:hyperlink w:history="0" r:id="rId155"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1385</w:t>
              </w:r>
            </w:hyperlink>
            <w:r>
              <w:rPr>
                <w:sz w:val="24"/>
                <w:color w:val="392c69"/>
              </w:rPr>
              <w:t xml:space="preserve">, от 05.10.2023 </w:t>
            </w:r>
            <w:hyperlink w:history="0" r:id="rId156"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1642</w:t>
              </w:r>
            </w:hyperlink>
            <w:r>
              <w:rPr>
                <w:sz w:val="24"/>
                <w:color w:val="392c69"/>
              </w:rPr>
              <w:t xml:space="preserve">,</w:t>
            </w:r>
          </w:p>
          <w:p>
            <w:pPr>
              <w:pStyle w:val="0"/>
              <w:jc w:val="center"/>
            </w:pPr>
            <w:r>
              <w:rPr>
                <w:sz w:val="24"/>
                <w:color w:val="392c69"/>
              </w:rPr>
              <w:t xml:space="preserve">от 30.11.2023 </w:t>
            </w:r>
            <w:hyperlink w:history="0" r:id="rId157" w:tooltip="Постановление Правительства РФ от 30.11.2023 N 2033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2033</w:t>
              </w:r>
            </w:hyperlink>
            <w:r>
              <w:rPr>
                <w:sz w:val="24"/>
                <w:color w:val="392c69"/>
              </w:rPr>
              <w:t xml:space="preserve">, от 16.03.2024 </w:t>
            </w:r>
            <w:hyperlink w:history="0" r:id="rId158"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N 309</w:t>
              </w:r>
            </w:hyperlink>
            <w:r>
              <w:rPr>
                <w:sz w:val="24"/>
                <w:color w:val="392c69"/>
              </w:rPr>
              <w:t xml:space="preserve">, от 16.05.2024 </w:t>
            </w:r>
            <w:hyperlink w:history="0" r:id="rId159"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N 607</w:t>
              </w:r>
            </w:hyperlink>
            <w:r>
              <w:rPr>
                <w:sz w:val="24"/>
                <w:color w:val="392c69"/>
              </w:rPr>
              <w:t xml:space="preserve">,</w:t>
            </w:r>
          </w:p>
          <w:p>
            <w:pPr>
              <w:pStyle w:val="0"/>
              <w:jc w:val="center"/>
            </w:pPr>
            <w:r>
              <w:rPr>
                <w:sz w:val="24"/>
                <w:color w:val="392c69"/>
              </w:rPr>
              <w:t xml:space="preserve">от 13.06.2024 </w:t>
            </w:r>
            <w:hyperlink w:history="0" r:id="rId160"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N 800</w:t>
              </w:r>
            </w:hyperlink>
            <w:r>
              <w:rPr>
                <w:sz w:val="24"/>
                <w:color w:val="392c69"/>
              </w:rPr>
              <w:t xml:space="preserve">, от 18.07.2024 </w:t>
            </w:r>
            <w:hyperlink w:history="0" r:id="rId161" w:tooltip="Постановление Правительства РФ от 18.07.2024 N 979 &quot;О внесении изменения в постановление Правительства Российской Федерации от 15 апреля 2014 г. N 316&quot; {КонсультантПлюс}">
              <w:r>
                <w:rPr>
                  <w:sz w:val="24"/>
                  <w:color w:val="0000ff"/>
                </w:rPr>
                <w:t xml:space="preserve">N 979</w:t>
              </w:r>
            </w:hyperlink>
            <w:r>
              <w:rPr>
                <w:sz w:val="24"/>
                <w:color w:val="392c69"/>
              </w:rPr>
              <w:t xml:space="preserve">, от 29.11.2024 </w:t>
            </w:r>
            <w:hyperlink w:history="0" r:id="rId162" w:tooltip="Постановление Правительства РФ от 29.11.2024 N 1671 &quot;О внесении изменений в постановление Правительства Российской Федерации от 15 апреля 2014 г. N 316&quot; {КонсультантПлюс}">
              <w:r>
                <w:rPr>
                  <w:sz w:val="24"/>
                  <w:color w:val="0000ff"/>
                </w:rPr>
                <w:t xml:space="preserve">N 1671</w:t>
              </w:r>
            </w:hyperlink>
            <w:r>
              <w:rPr>
                <w:sz w:val="24"/>
                <w:color w:val="392c69"/>
              </w:rPr>
              <w:t xml:space="preserve">,</w:t>
            </w:r>
          </w:p>
          <w:p>
            <w:pPr>
              <w:pStyle w:val="0"/>
              <w:jc w:val="center"/>
            </w:pPr>
            <w:r>
              <w:rPr>
                <w:sz w:val="24"/>
                <w:color w:val="392c69"/>
              </w:rPr>
              <w:t xml:space="preserve">от 05.12.2024 </w:t>
            </w:r>
            <w:hyperlink w:history="0" r:id="rId163" w:tooltip="Постановление Правительства РФ от 05.12.2024 N 1724 &quot;О внесении изменений в постановление Правительства Российской Федерации от 15 апреля 2014 г. N 316&quot; {КонсультантПлюс}">
              <w:r>
                <w:rPr>
                  <w:sz w:val="24"/>
                  <w:color w:val="0000ff"/>
                </w:rPr>
                <w:t xml:space="preserve">N 1724</w:t>
              </w:r>
            </w:hyperlink>
            <w:r>
              <w:rPr>
                <w:sz w:val="24"/>
                <w:color w:val="392c69"/>
              </w:rPr>
              <w:t xml:space="preserve">, от 05.12.2024 </w:t>
            </w:r>
            <w:hyperlink w:history="0" r:id="rId164"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N 1725</w:t>
              </w:r>
            </w:hyperlink>
            <w:r>
              <w:rPr>
                <w:sz w:val="24"/>
                <w:color w:val="392c69"/>
              </w:rPr>
              <w:t xml:space="preserve">, от 17.12.2024 </w:t>
            </w:r>
            <w:hyperlink w:history="0" r:id="rId165"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N 1806</w:t>
              </w:r>
            </w:hyperlink>
            <w:r>
              <w:rPr>
                <w:sz w:val="24"/>
                <w:color w:val="392c69"/>
              </w:rPr>
              <w:t xml:space="preserve">,</w:t>
            </w:r>
          </w:p>
          <w:p>
            <w:pPr>
              <w:pStyle w:val="0"/>
              <w:jc w:val="center"/>
            </w:pPr>
            <w:r>
              <w:rPr>
                <w:sz w:val="24"/>
                <w:color w:val="392c69"/>
              </w:rPr>
              <w:t xml:space="preserve">от 30.04.2025 </w:t>
            </w:r>
            <w:hyperlink w:history="0" r:id="rId166"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color w:val="392c69"/>
              </w:rPr>
              <w:t xml:space="preserve">, от 10.07.2025 </w:t>
            </w:r>
            <w:hyperlink w:history="0" r:id="rId167"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N 1044</w:t>
              </w:r>
            </w:hyperlink>
            <w:r>
              <w:rPr>
                <w:sz w:val="24"/>
                <w:color w:val="392c69"/>
              </w:rPr>
              <w:t xml:space="preserve">, от 05.08.2025 </w:t>
            </w:r>
            <w:hyperlink w:history="0" r:id="rId168"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N 1176</w:t>
              </w:r>
            </w:hyperlink>
            <w:r>
              <w:rPr>
                <w:sz w:val="24"/>
                <w:color w:val="392c69"/>
              </w:rPr>
              <w:t xml:space="preserve">,</w:t>
            </w:r>
          </w:p>
          <w:p>
            <w:pPr>
              <w:pStyle w:val="0"/>
              <w:jc w:val="center"/>
            </w:pPr>
            <w:r>
              <w:rPr>
                <w:sz w:val="24"/>
                <w:color w:val="392c69"/>
              </w:rPr>
              <w:t xml:space="preserve">от 22.08.2025 </w:t>
            </w:r>
            <w:hyperlink w:history="0" r:id="rId169"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color w:val="392c69"/>
              </w:rPr>
              <w:t xml:space="preserve">, от 19.09.2025 </w:t>
            </w:r>
            <w:hyperlink w:history="0" r:id="rId170"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N 1445</w:t>
              </w:r>
            </w:hyperlink>
            <w:r>
              <w:rPr>
                <w:sz w:val="24"/>
                <w:color w:val="392c69"/>
              </w:rPr>
              <w:t xml:space="preserve">, от 06.10.2025 </w:t>
            </w:r>
            <w:hyperlink w:history="0" r:id="rId171"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N 1550</w:t>
              </w:r>
            </w:hyperlink>
            <w:r>
              <w:rPr>
                <w:sz w:val="24"/>
                <w:color w:val="392c69"/>
              </w:rPr>
              <w:t xml:space="preserve">,</w:t>
            </w:r>
          </w:p>
          <w:p>
            <w:pPr>
              <w:pStyle w:val="0"/>
              <w:jc w:val="center"/>
            </w:pPr>
            <w:r>
              <w:rPr>
                <w:sz w:val="24"/>
                <w:color w:val="392c69"/>
              </w:rPr>
              <w:t xml:space="preserve">от 20.11.2025 </w:t>
            </w:r>
            <w:hyperlink w:history="0" r:id="rId17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color w:val="392c69"/>
              </w:rPr>
              <w:t xml:space="preserve">, от 20.11.2025 </w:t>
            </w:r>
            <w:hyperlink w:history="0" r:id="rId173"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 от 17.12.2025 </w:t>
            </w:r>
            <w:hyperlink w:history="0" r:id="rId174"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N 2045</w:t>
              </w:r>
            </w:hyperlink>
            <w:r>
              <w:rPr>
                <w:sz w:val="24"/>
                <w:color w:val="392c69"/>
              </w:rPr>
              <w:t xml:space="preserve">,</w:t>
            </w:r>
          </w:p>
          <w:p>
            <w:pPr>
              <w:pStyle w:val="0"/>
              <w:jc w:val="center"/>
            </w:pPr>
            <w:r>
              <w:rPr>
                <w:sz w:val="24"/>
                <w:color w:val="392c69"/>
              </w:rPr>
              <w:t xml:space="preserve">от 17.12.2025 </w:t>
            </w:r>
            <w:hyperlink w:history="0" r:id="rId175"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N 2046</w:t>
              </w:r>
            </w:hyperlink>
            <w:r>
              <w:rPr>
                <w:sz w:val="24"/>
                <w:color w:val="392c69"/>
              </w:rPr>
              <w:t xml:space="preserve">, от 24.12.2025 </w:t>
            </w:r>
            <w:hyperlink w:history="0" r:id="rId176" w:tooltip="Постановление Правительства РФ от 24.12.2025 N 2113 &quot;О внесении изменений в постановление Правительства Российской Федерации от 15 апреля 2014 г. N 316&quot; {КонсультантПлюс}">
              <w:r>
                <w:rPr>
                  <w:sz w:val="24"/>
                  <w:color w:val="0000ff"/>
                </w:rPr>
                <w:t xml:space="preserve">N 2113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7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1 "Инвестиционный климат"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7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2 "Развитие малого и среднего</w:t>
      </w:r>
    </w:p>
    <w:p>
      <w:pPr>
        <w:pStyle w:val="2"/>
        <w:jc w:val="center"/>
      </w:pPr>
      <w:r>
        <w:rPr>
          <w:sz w:val="24"/>
        </w:rPr>
        <w:t xml:space="preserve">предпринимательства"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7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3 "Государственная регистрация прав, кадастр</w:t>
      </w:r>
    </w:p>
    <w:p>
      <w:pPr>
        <w:pStyle w:val="2"/>
        <w:jc w:val="center"/>
      </w:pPr>
      <w:r>
        <w:rPr>
          <w:sz w:val="24"/>
        </w:rPr>
        <w:t xml:space="preserve">и картография" государственной программы Российской</w:t>
      </w:r>
    </w:p>
    <w:p>
      <w:pPr>
        <w:pStyle w:val="2"/>
        <w:jc w:val="center"/>
      </w:pPr>
      <w:r>
        <w:rPr>
          <w:sz w:val="24"/>
        </w:rPr>
        <w:t xml:space="preserve">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4 "Совершенствование системы государственного</w:t>
      </w:r>
    </w:p>
    <w:p>
      <w:pPr>
        <w:pStyle w:val="2"/>
        <w:jc w:val="center"/>
      </w:pPr>
      <w:r>
        <w:rPr>
          <w:sz w:val="24"/>
        </w:rPr>
        <w:t xml:space="preserve">управления"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5 "Стимулирование инноваций"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6 "Развитие антимонопольного и тарифного</w:t>
      </w:r>
    </w:p>
    <w:p>
      <w:pPr>
        <w:pStyle w:val="2"/>
        <w:jc w:val="center"/>
      </w:pPr>
      <w:r>
        <w:rPr>
          <w:sz w:val="24"/>
        </w:rPr>
        <w:t xml:space="preserve">регулирования, конкуренции и повышение эффективности</w:t>
      </w:r>
    </w:p>
    <w:p>
      <w:pPr>
        <w:pStyle w:val="2"/>
        <w:jc w:val="center"/>
      </w:pPr>
      <w:r>
        <w:rPr>
          <w:sz w:val="24"/>
        </w:rPr>
        <w:t xml:space="preserve">антимонопольного контроля"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7 "Управленческие кадры"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8 "Совершенствование системы государственного</w:t>
      </w:r>
    </w:p>
    <w:p>
      <w:pPr>
        <w:pStyle w:val="2"/>
        <w:jc w:val="center"/>
      </w:pPr>
      <w:r>
        <w:rPr>
          <w:sz w:val="24"/>
        </w:rPr>
        <w:t xml:space="preserve">стратегического управления"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9 "Официальная статистика"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Б "Создание и развитие инновационного</w:t>
      </w:r>
    </w:p>
    <w:p>
      <w:pPr>
        <w:pStyle w:val="2"/>
        <w:jc w:val="center"/>
      </w:pPr>
      <w:r>
        <w:rPr>
          <w:sz w:val="24"/>
        </w:rPr>
        <w:t xml:space="preserve">центра "Сколково" государственной программы Российской</w:t>
      </w:r>
    </w:p>
    <w:p>
      <w:pPr>
        <w:pStyle w:val="2"/>
        <w:jc w:val="center"/>
      </w:pPr>
      <w:r>
        <w:rPr>
          <w:sz w:val="24"/>
        </w:rPr>
        <w:t xml:space="preserve">Федерации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федеральной целевой программы Г</w:t>
      </w:r>
    </w:p>
    <w:p>
      <w:pPr>
        <w:pStyle w:val="2"/>
        <w:jc w:val="center"/>
      </w:pPr>
      <w:r>
        <w:rPr>
          <w:sz w:val="24"/>
        </w:rPr>
        <w:t xml:space="preserve">"Развитие единой государственной системы регистрации прав</w:t>
      </w:r>
    </w:p>
    <w:p>
      <w:pPr>
        <w:pStyle w:val="2"/>
        <w:jc w:val="center"/>
      </w:pPr>
      <w:r>
        <w:rPr>
          <w:sz w:val="24"/>
        </w:rPr>
        <w:t xml:space="preserve">и кадастрового учета недвижимости (2014 - 2020 годы)"</w:t>
      </w:r>
    </w:p>
    <w:p>
      <w:pPr>
        <w:pStyle w:val="0"/>
        <w:jc w:val="both"/>
      </w:pPr>
      <w:r>
        <w:rPr>
          <w:sz w:val="24"/>
        </w:rPr>
      </w:r>
    </w:p>
    <w:p>
      <w:pPr>
        <w:pStyle w:val="0"/>
        <w:ind w:firstLine="540"/>
        <w:jc w:val="both"/>
      </w:pPr>
      <w:r>
        <w:rPr>
          <w:sz w:val="24"/>
        </w:rPr>
        <w:t xml:space="preserve">Утратил силу. - </w:t>
      </w:r>
      <w:hyperlink w:history="0" r:id="rId188"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31.03.2021 N 513.</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Д "Энергосбережение и повышение</w:t>
      </w:r>
    </w:p>
    <w:p>
      <w:pPr>
        <w:pStyle w:val="2"/>
        <w:jc w:val="center"/>
      </w:pPr>
      <w:r>
        <w:rPr>
          <w:sz w:val="24"/>
        </w:rPr>
        <w:t xml:space="preserve">энергетической эффективности"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Е "Туризм"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9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Ж "Управление федеральным имуществом"</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both"/>
      </w:pPr>
      <w:r>
        <w:rPr>
          <w:sz w:val="24"/>
        </w:rPr>
      </w:r>
    </w:p>
    <w:p>
      <w:pPr>
        <w:pStyle w:val="0"/>
        <w:ind w:firstLine="540"/>
        <w:jc w:val="both"/>
      </w:pPr>
      <w:r>
        <w:rPr>
          <w:sz w:val="24"/>
        </w:rPr>
        <w:t xml:space="preserve">Утратил силу. - </w:t>
      </w:r>
      <w:hyperlink w:history="0" r:id="rId191"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31.03.2021 N 513.</w:t>
      </w:r>
    </w:p>
    <w:p>
      <w:pPr>
        <w:pStyle w:val="0"/>
        <w:ind w:firstLine="540"/>
        <w:jc w:val="both"/>
      </w:pPr>
      <w:r>
        <w:rPr>
          <w:sz w:val="24"/>
        </w:rPr>
      </w:r>
    </w:p>
    <w:p>
      <w:pPr>
        <w:pStyle w:val="2"/>
        <w:outlineLvl w:val="1"/>
        <w:jc w:val="center"/>
      </w:pPr>
      <w:r>
        <w:rPr>
          <w:sz w:val="24"/>
        </w:rPr>
        <w:t xml:space="preserve">I. Приоритеты и цели государственной политики в сфере</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jc w:val="center"/>
      </w:pPr>
      <w:r>
        <w:rPr>
          <w:sz w:val="24"/>
        </w:rPr>
        <w:t xml:space="preserve">(в ред. </w:t>
      </w:r>
      <w:hyperlink w:history="0" r:id="rId192"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ind w:firstLine="540"/>
        <w:jc w:val="both"/>
      </w:pPr>
      <w:r>
        <w:rPr>
          <w:sz w:val="24"/>
        </w:rPr>
      </w:r>
    </w:p>
    <w:p>
      <w:pPr>
        <w:pStyle w:val="2"/>
        <w:outlineLvl w:val="2"/>
        <w:jc w:val="center"/>
      </w:pPr>
      <w:r>
        <w:rPr>
          <w:sz w:val="24"/>
        </w:rPr>
        <w:t xml:space="preserve">1. Оценка текущего состояния социально-экономического</w:t>
      </w:r>
    </w:p>
    <w:p>
      <w:pPr>
        <w:pStyle w:val="2"/>
        <w:jc w:val="center"/>
      </w:pPr>
      <w:r>
        <w:rPr>
          <w:sz w:val="24"/>
        </w:rPr>
        <w:t xml:space="preserve">развития Российской Федерации</w:t>
      </w:r>
    </w:p>
    <w:p>
      <w:pPr>
        <w:pStyle w:val="0"/>
        <w:ind w:firstLine="540"/>
        <w:jc w:val="both"/>
      </w:pPr>
      <w:r>
        <w:rPr>
          <w:sz w:val="24"/>
        </w:rPr>
      </w:r>
    </w:p>
    <w:p>
      <w:pPr>
        <w:pStyle w:val="0"/>
        <w:ind w:firstLine="540"/>
        <w:jc w:val="both"/>
      </w:pPr>
      <w:r>
        <w:rPr>
          <w:sz w:val="24"/>
        </w:rPr>
        <w:t xml:space="preserve">Экономическое развитие оказывает прямое влияние на экономический рост, внедрение технологических инноваций,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страны.</w:t>
      </w:r>
    </w:p>
    <w:p>
      <w:pPr>
        <w:pStyle w:val="0"/>
        <w:spacing w:before="240" w:lineRule="auto"/>
        <w:ind w:firstLine="540"/>
        <w:jc w:val="both"/>
      </w:pPr>
      <w:r>
        <w:rPr>
          <w:sz w:val="24"/>
        </w:rPr>
        <w:t xml:space="preserve">С 2022 года российская экономика функционирует в условиях беспрецедентного санкционного давления со стороны ряда западных стран, коснувшегося практически всех секторов и отраслей экономики Российской Федерации.</w:t>
      </w:r>
    </w:p>
    <w:p>
      <w:pPr>
        <w:pStyle w:val="0"/>
        <w:spacing w:before="240" w:lineRule="auto"/>
        <w:ind w:firstLine="540"/>
        <w:jc w:val="both"/>
      </w:pPr>
      <w:r>
        <w:rPr>
          <w:sz w:val="24"/>
        </w:rPr>
        <w:t xml:space="preserve">Под влиянием санкций российская экономика оказалась в принципиально новых условиях. После спада валового внутреннего продукта, который по итогам 2022 года составил 1,4 процента, пройден этап успешной первичной адаптации российской экономики к санкционному давлению.</w:t>
      </w:r>
    </w:p>
    <w:p>
      <w:pPr>
        <w:pStyle w:val="0"/>
        <w:spacing w:before="240" w:lineRule="auto"/>
        <w:ind w:firstLine="540"/>
        <w:jc w:val="both"/>
      </w:pPr>
      <w:r>
        <w:rPr>
          <w:sz w:val="24"/>
        </w:rPr>
        <w:t xml:space="preserve">В 2023 - 2024 годах экономика Российской Федерации росла темпами выше среднемировых. Темпы роста валового внутреннего продукта в 2023 году и за 2024 год составили 4,1 процента и 4,3 процента соответственно (по оценке Федеральной службы государственной статистики), что полностью нивелировало спад в 2022 году. Российская экономика продемонстрировала высокую степень устойчивости, в том числе благодаря реализации комплекса мер бюджетной и денежно-кредитной политики.</w:t>
      </w:r>
    </w:p>
    <w:p>
      <w:pPr>
        <w:pStyle w:val="0"/>
        <w:spacing w:before="240" w:lineRule="auto"/>
        <w:ind w:firstLine="540"/>
        <w:jc w:val="both"/>
      </w:pPr>
      <w:r>
        <w:rPr>
          <w:sz w:val="24"/>
        </w:rPr>
        <w:t xml:space="preserve">Задачей текущего этапа является переход к долгосрочному экономическому росту путем структурной трансформации экономики.</w:t>
      </w:r>
    </w:p>
    <w:p>
      <w:pPr>
        <w:pStyle w:val="0"/>
        <w:spacing w:before="240" w:lineRule="auto"/>
        <w:ind w:firstLine="540"/>
        <w:jc w:val="both"/>
      </w:pPr>
      <w:r>
        <w:rPr>
          <w:sz w:val="24"/>
        </w:rPr>
        <w:t xml:space="preserve">Все более значимый вклад в экономический рост вносит малый и средний бизнес, который является полноценным участником экономики Российской Федерации, обеспечивая импортозамещение, развивая производства и создавая новые рабочие места. Его доля в валовом внутреннем продукте превышает 21 процент.</w:t>
      </w:r>
    </w:p>
    <w:p>
      <w:pPr>
        <w:pStyle w:val="0"/>
        <w:spacing w:before="240" w:lineRule="auto"/>
        <w:ind w:firstLine="540"/>
        <w:jc w:val="both"/>
      </w:pPr>
      <w:r>
        <w:rPr>
          <w:sz w:val="24"/>
        </w:rPr>
        <w:t xml:space="preserve">В 2024 году общее количество субъектов малого и среднего предпринимательства увеличилось на 240,8 тыс. единиц (в том числе количество индивидуальных предпринимателей выросло на 266,6 тыс. единиц, количество юридических лиц снизилось на 25,8 тыс. единиц).</w:t>
      </w:r>
    </w:p>
    <w:p>
      <w:pPr>
        <w:pStyle w:val="0"/>
        <w:spacing w:before="240" w:lineRule="auto"/>
        <w:ind w:firstLine="540"/>
        <w:jc w:val="both"/>
      </w:pPr>
      <w:r>
        <w:rPr>
          <w:sz w:val="24"/>
        </w:rPr>
        <w:t xml:space="preserve">Поддержка малого и среднего бизнеса является одним из ключевых приоритетов Российской Федерации для обеспечения роста реального дохода на работника, занятого в сфере малого и среднего предпринимательства, до 2030 года в 1,2 раза выше роста валового внутреннего продукта.</w:t>
      </w:r>
    </w:p>
    <w:p>
      <w:pPr>
        <w:pStyle w:val="0"/>
        <w:spacing w:before="240" w:lineRule="auto"/>
        <w:ind w:firstLine="540"/>
        <w:jc w:val="both"/>
      </w:pPr>
      <w:r>
        <w:rPr>
          <w:sz w:val="24"/>
        </w:rPr>
        <w:t xml:space="preserve">Рост экономики в 2023 - 2024 годах сопровождался высокой инвестиционной активностью. По итогам 2024 года прирост инвестиций в основной капитал составил 7,4 процента, несмотря на высокую базу 2023 года (рост на 9,8 процента). Рост инвестиций позволяет нарастить объемы предложения отечественных товаров для удовлетворения внутреннего спроса. Основным источником роста выступает частная предпринимательская инициатива при одновременном сохранении поддержки со стороны бюджетных источников. Для поддержания инвестиционной активности необходимо обеспечивать стабильность регуляторной среды для инвесторов, обеспечить проекты капиталом и инфраструктурой, распределять риски между государством, инвесторами и финансовой системой.</w:t>
      </w:r>
    </w:p>
    <w:p>
      <w:pPr>
        <w:pStyle w:val="0"/>
        <w:spacing w:before="240" w:lineRule="auto"/>
        <w:ind w:firstLine="540"/>
        <w:jc w:val="both"/>
      </w:pPr>
      <w:r>
        <w:rPr>
          <w:sz w:val="24"/>
        </w:rPr>
        <w:t xml:space="preserve">Несмотря на свою направленность на развитие экономики и инновационной сферы в 2023 - 2024 годах, государственная программа Российской Федерации "Экономическое развитие и инновационная экономика" (далее - Программа) сыграла важную роль в финансовом обеспечении комплекса мер, направленных на снижение негативных последствий экономических кризисов, стабилизацию ситуации и восстановление нормального функционирования экономики. Были предоставлены льготные кредиты субъектам малого и среднего бизнеса и системообразующим предприятиям, самозанятым гражданам, начата реализация индивидуальных программ социально-экономического развития субъектов Российской Федерации с низким уровнем социально-эконмического развития.</w:t>
      </w:r>
    </w:p>
    <w:p>
      <w:pPr>
        <w:pStyle w:val="0"/>
        <w:spacing w:before="240" w:lineRule="auto"/>
        <w:ind w:firstLine="540"/>
        <w:jc w:val="both"/>
      </w:pPr>
      <w:r>
        <w:rPr>
          <w:sz w:val="24"/>
        </w:rPr>
        <w:t xml:space="preserve">В 2025 году в рамках Программы осуществляется дальнейшее финансирование мероприятий, обеспечивающих поддержку субъектов малого и среднего предпринимательства и рост экономики, а также долгосрочные структурные изменения в экономике.</w:t>
      </w:r>
    </w:p>
    <w:p>
      <w:pPr>
        <w:pStyle w:val="0"/>
        <w:spacing w:before="240" w:lineRule="auto"/>
        <w:ind w:firstLine="540"/>
        <w:jc w:val="both"/>
      </w:pPr>
      <w:r>
        <w:rPr>
          <w:sz w:val="24"/>
        </w:rPr>
        <w:t xml:space="preserve">Реализация мероприятий Программы за прошедший период обеспечила достижение следующих результатов:</w:t>
      </w:r>
    </w:p>
    <w:p>
      <w:pPr>
        <w:pStyle w:val="0"/>
        <w:spacing w:before="240" w:lineRule="auto"/>
        <w:ind w:firstLine="540"/>
        <w:jc w:val="both"/>
      </w:pPr>
      <w:r>
        <w:rPr>
          <w:sz w:val="24"/>
        </w:rPr>
        <w:t xml:space="preserve">созданы новые особые экономические зоны и обеспечено их развитие, включая увеличение объема привлеченных инвестиций, количества созданных рабочих мест;</w:t>
      </w:r>
    </w:p>
    <w:p>
      <w:pPr>
        <w:pStyle w:val="0"/>
        <w:spacing w:before="240" w:lineRule="auto"/>
        <w:ind w:firstLine="540"/>
        <w:jc w:val="both"/>
      </w:pPr>
      <w:r>
        <w:rPr>
          <w:sz w:val="24"/>
        </w:rPr>
        <w:t xml:space="preserve">запущен и успешно функционирует механизм "фабрики" проектного финансирования;</w:t>
      </w:r>
    </w:p>
    <w:p>
      <w:pPr>
        <w:pStyle w:val="0"/>
        <w:spacing w:before="240" w:lineRule="auto"/>
        <w:ind w:firstLine="540"/>
        <w:jc w:val="both"/>
      </w:pPr>
      <w:r>
        <w:rPr>
          <w:sz w:val="24"/>
        </w:rPr>
        <w:t xml:space="preserve">открыты и функционируют во всех субъектах Российской Федерации центры "Мой бизнес";</w:t>
      </w:r>
    </w:p>
    <w:p>
      <w:pPr>
        <w:pStyle w:val="0"/>
        <w:spacing w:before="240" w:lineRule="auto"/>
        <w:ind w:firstLine="540"/>
        <w:jc w:val="both"/>
      </w:pPr>
      <w:r>
        <w:rPr>
          <w:sz w:val="24"/>
        </w:rPr>
        <w:t xml:space="preserve">уровень удовлетворенности граждан Российской Федерации качеством предоставления государственных и муниципальных услуг достиг 96 процентов;</w:t>
      </w:r>
    </w:p>
    <w:p>
      <w:pPr>
        <w:pStyle w:val="0"/>
        <w:spacing w:before="240" w:lineRule="auto"/>
        <w:ind w:firstLine="540"/>
        <w:jc w:val="both"/>
      </w:pPr>
      <w:r>
        <w:rPr>
          <w:sz w:val="24"/>
        </w:rPr>
        <w:t xml:space="preserve">сетью многофункциональных центров обеспечен доступ более 96 процентов населения к предоставлению государственных и муниципальных услуг по принципу "одного окна";</w:t>
      </w:r>
    </w:p>
    <w:p>
      <w:pPr>
        <w:pStyle w:val="0"/>
        <w:spacing w:before="240" w:lineRule="auto"/>
        <w:ind w:firstLine="540"/>
        <w:jc w:val="both"/>
      </w:pPr>
      <w:r>
        <w:rPr>
          <w:sz w:val="24"/>
        </w:rPr>
        <w:t xml:space="preserve">уровень удовлетворенности граждан оказанием новых государственных услуг и сервисов, прошедших оценку в лабораториях пользовательского тестирования, составил 83 процента;</w:t>
      </w:r>
    </w:p>
    <w:p>
      <w:pPr>
        <w:pStyle w:val="0"/>
        <w:spacing w:before="240" w:lineRule="auto"/>
        <w:ind w:firstLine="540"/>
        <w:jc w:val="both"/>
      </w:pPr>
      <w:r>
        <w:rPr>
          <w:sz w:val="24"/>
        </w:rPr>
        <w:t xml:space="preserve">созданы 11 лабораторий пользовательского тестирования услуг и сервисов;</w:t>
      </w:r>
    </w:p>
    <w:p>
      <w:pPr>
        <w:pStyle w:val="0"/>
        <w:spacing w:before="240" w:lineRule="auto"/>
        <w:ind w:firstLine="540"/>
        <w:jc w:val="both"/>
      </w:pPr>
      <w:r>
        <w:rPr>
          <w:sz w:val="24"/>
        </w:rPr>
        <w:t xml:space="preserve">запущен механизм типизации и сертификации на соответствие принципам и стандартам клиентоцентричности государственных и муниципальных услуг (сервисов);</w:t>
      </w:r>
    </w:p>
    <w:p>
      <w:pPr>
        <w:pStyle w:val="0"/>
        <w:spacing w:before="240" w:lineRule="auto"/>
        <w:ind w:firstLine="540"/>
        <w:jc w:val="both"/>
      </w:pPr>
      <w:r>
        <w:rPr>
          <w:sz w:val="24"/>
        </w:rPr>
        <w:t xml:space="preserve">запущен механизм бесшовной интеграции мер государственной поддержки, который предусматривает обмен информацией о поддержанных инновационных компаниях, а также учет экспертизы институтов развития;</w:t>
      </w:r>
    </w:p>
    <w:p>
      <w:pPr>
        <w:pStyle w:val="0"/>
        <w:spacing w:before="240" w:lineRule="auto"/>
        <w:ind w:firstLine="540"/>
        <w:jc w:val="both"/>
      </w:pPr>
      <w:r>
        <w:rPr>
          <w:sz w:val="24"/>
        </w:rPr>
        <w:t xml:space="preserve">созданы инновационные научно-технологические центры "Инновационный научно-технологический центр МГУ "Воробьевы горы", "Инновационный научно-технологический центр "Сириус", "Долина Менделеева", "Русский", "Инновационный научно-технологический центр "Композитная долина", "Интеллектуальная электроника - Валдай", "Парк атомных и медицинских технологий", "Квантовая долина", "Балтийская долина - Хьюмантек", "Аэрокосмическая инновационная долина", "ЮНИТИ ПАРК";</w:t>
      </w:r>
    </w:p>
    <w:p>
      <w:pPr>
        <w:pStyle w:val="0"/>
        <w:spacing w:before="240" w:lineRule="auto"/>
        <w:ind w:firstLine="540"/>
        <w:jc w:val="both"/>
      </w:pPr>
      <w:r>
        <w:rPr>
          <w:sz w:val="24"/>
        </w:rPr>
        <w:t xml:space="preserve">сокращен на месяц средний срок рассмотрения заявок на государственную регистрацию товарного знака;</w:t>
      </w:r>
    </w:p>
    <w:p>
      <w:pPr>
        <w:pStyle w:val="0"/>
        <w:spacing w:before="240" w:lineRule="auto"/>
        <w:ind w:firstLine="540"/>
        <w:jc w:val="both"/>
      </w:pPr>
      <w:r>
        <w:rPr>
          <w:sz w:val="24"/>
        </w:rPr>
        <w:t xml:space="preserve">отрасли экономики обеспечены высококвалифицированными управленческими кадрами;</w:t>
      </w:r>
    </w:p>
    <w:p>
      <w:pPr>
        <w:pStyle w:val="0"/>
        <w:spacing w:before="240" w:lineRule="auto"/>
        <w:ind w:firstLine="540"/>
        <w:jc w:val="both"/>
      </w:pPr>
      <w:r>
        <w:rPr>
          <w:sz w:val="24"/>
        </w:rPr>
        <w:t xml:space="preserve">агентами развития технологий (федеральное государственное бюджетное учреждение "Фонд содействия развитию малых форм предприятий в научно-технической сфере", некоммерческая организация Фонд развития Центра разработки и коммерциализации новых технологий, унитарная некоммерческая организация Фонд инфраструктурных и образовательных программ, автономная некоммерческая организация "Платформа Национальной технологической инициативы", автономная некоммерческая организация "Центр поддержки инжиниринга и инноваций", акционерное общество "Российский Банк поддержки малого и среднего предпринимательства") осуществлена поддержка инновационных компаний и предпринимателей, что является необходимым условием для ускорения темпов технологического развития Российской Федерации.</w:t>
      </w:r>
    </w:p>
    <w:p>
      <w:pPr>
        <w:pStyle w:val="0"/>
        <w:spacing w:before="240" w:lineRule="auto"/>
        <w:ind w:firstLine="540"/>
        <w:jc w:val="both"/>
      </w:pPr>
      <w:r>
        <w:rPr>
          <w:sz w:val="24"/>
        </w:rPr>
        <w:t xml:space="preserve">В целом российская экономика на фоне санкционных ограничений развивалась быстрее, чем другие крупные развитые страны.</w:t>
      </w:r>
    </w:p>
    <w:p>
      <w:pPr>
        <w:pStyle w:val="0"/>
        <w:spacing w:before="240" w:lineRule="auto"/>
        <w:ind w:firstLine="540"/>
        <w:jc w:val="both"/>
      </w:pPr>
      <w:r>
        <w:rPr>
          <w:sz w:val="24"/>
        </w:rPr>
        <w:t xml:space="preserve">Вместе с тем в сфере экономического развития сохраняется ряд внешнеэкономических и общеэкономических ключевых вызовов и рисков.</w:t>
      </w:r>
    </w:p>
    <w:p>
      <w:pPr>
        <w:pStyle w:val="0"/>
        <w:spacing w:before="240" w:lineRule="auto"/>
        <w:ind w:firstLine="540"/>
        <w:jc w:val="both"/>
      </w:pPr>
      <w:r>
        <w:rPr>
          <w:sz w:val="24"/>
        </w:rPr>
        <w:t xml:space="preserve">К внешнеэкономическим вызовам и рискам, обусловленным высокой зависимостью показателей социально-экономического развития Российской Федерации от мировых цен на энергоносители и другие сырьевые товары, относятся следующие:</w:t>
      </w:r>
    </w:p>
    <w:p>
      <w:pPr>
        <w:pStyle w:val="0"/>
        <w:spacing w:before="240" w:lineRule="auto"/>
        <w:ind w:firstLine="540"/>
        <w:jc w:val="both"/>
      </w:pPr>
      <w:r>
        <w:rPr>
          <w:sz w:val="24"/>
        </w:rPr>
        <w:t xml:space="preserve">рост волатильности мировых сырьевых и финансовых рынков, связанный с высоким уровнем неопределенности;</w:t>
      </w:r>
    </w:p>
    <w:p>
      <w:pPr>
        <w:pStyle w:val="0"/>
        <w:spacing w:before="240" w:lineRule="auto"/>
        <w:ind w:firstLine="540"/>
        <w:jc w:val="both"/>
      </w:pPr>
      <w:r>
        <w:rPr>
          <w:sz w:val="24"/>
        </w:rPr>
        <w:t xml:space="preserve">замедление темпов роста мировой экономики, что может негативно сказаться на спросе на традиционные товары российского экспорта, выразиться в снижении экспортных цен;</w:t>
      </w:r>
    </w:p>
    <w:p>
      <w:pPr>
        <w:pStyle w:val="0"/>
        <w:spacing w:before="240" w:lineRule="auto"/>
        <w:ind w:firstLine="540"/>
        <w:jc w:val="both"/>
      </w:pPr>
      <w:r>
        <w:rPr>
          <w:sz w:val="24"/>
        </w:rPr>
        <w:t xml:space="preserve">ужесточение применения санкционного режима в отношении российской экономики.</w:t>
      </w:r>
    </w:p>
    <w:p>
      <w:pPr>
        <w:pStyle w:val="0"/>
        <w:spacing w:before="240" w:lineRule="auto"/>
        <w:ind w:firstLine="540"/>
        <w:jc w:val="both"/>
      </w:pPr>
      <w:r>
        <w:rPr>
          <w:sz w:val="24"/>
        </w:rPr>
        <w:t xml:space="preserve">К общеэкономическим вызовам и рискам относятся следующие:</w:t>
      </w:r>
    </w:p>
    <w:p>
      <w:pPr>
        <w:pStyle w:val="0"/>
        <w:spacing w:before="240" w:lineRule="auto"/>
        <w:ind w:firstLine="540"/>
        <w:jc w:val="both"/>
      </w:pPr>
      <w:r>
        <w:rPr>
          <w:sz w:val="24"/>
        </w:rPr>
        <w:t xml:space="preserve">сокращение инвестиционной активности из-за несвоевременного возврата к смягчению денежно-кредитной политики;</w:t>
      </w:r>
    </w:p>
    <w:p>
      <w:pPr>
        <w:pStyle w:val="0"/>
        <w:spacing w:before="240" w:lineRule="auto"/>
        <w:ind w:firstLine="540"/>
        <w:jc w:val="both"/>
      </w:pPr>
      <w:r>
        <w:rPr>
          <w:sz w:val="24"/>
        </w:rPr>
        <w:t xml:space="preserve">невосприимчивость экономики и общества к инновациям, что препятствует практическому применению результатов научных исследований и разработок;</w:t>
      </w:r>
    </w:p>
    <w:p>
      <w:pPr>
        <w:pStyle w:val="0"/>
        <w:spacing w:before="240" w:lineRule="auto"/>
        <w:ind w:firstLine="540"/>
        <w:jc w:val="both"/>
      </w:pPr>
      <w:r>
        <w:rPr>
          <w:sz w:val="24"/>
        </w:rPr>
        <w:t xml:space="preserve">низкий потребительский спрос.</w:t>
      </w:r>
    </w:p>
    <w:p>
      <w:pPr>
        <w:pStyle w:val="0"/>
        <w:jc w:val="center"/>
      </w:pPr>
      <w:r>
        <w:rPr>
          <w:sz w:val="24"/>
        </w:rPr>
      </w:r>
    </w:p>
    <w:p>
      <w:pPr>
        <w:pStyle w:val="2"/>
        <w:outlineLvl w:val="2"/>
        <w:jc w:val="center"/>
      </w:pPr>
      <w:r>
        <w:rPr>
          <w:sz w:val="24"/>
        </w:rPr>
        <w:t xml:space="preserve">2. Описание приоритетов и целей государственной политики</w:t>
      </w:r>
    </w:p>
    <w:p>
      <w:pPr>
        <w:pStyle w:val="2"/>
        <w:jc w:val="center"/>
      </w:pPr>
      <w:r>
        <w:rPr>
          <w:sz w:val="24"/>
        </w:rPr>
        <w:t xml:space="preserve">в сфере реализации Программы</w:t>
      </w:r>
    </w:p>
    <w:p>
      <w:pPr>
        <w:pStyle w:val="0"/>
        <w:ind w:firstLine="540"/>
        <w:jc w:val="both"/>
      </w:pPr>
      <w:r>
        <w:rPr>
          <w:sz w:val="24"/>
        </w:rPr>
      </w:r>
    </w:p>
    <w:p>
      <w:pPr>
        <w:pStyle w:val="0"/>
        <w:ind w:firstLine="540"/>
        <w:jc w:val="both"/>
      </w:pPr>
      <w:r>
        <w:rPr>
          <w:sz w:val="24"/>
        </w:rPr>
        <w:t xml:space="preserve">В целях достижения стратегических целей и задач социально-экономического развития Российской Федерации определены новые цели, разработаны структура и система показателей Программы.</w:t>
      </w:r>
    </w:p>
    <w:p>
      <w:pPr>
        <w:pStyle w:val="0"/>
        <w:spacing w:before="240" w:lineRule="auto"/>
        <w:ind w:firstLine="540"/>
        <w:jc w:val="both"/>
      </w:pPr>
      <w:r>
        <w:rPr>
          <w:sz w:val="24"/>
        </w:rPr>
        <w:t xml:space="preserve">Система целеполагания Программы включает в себя:</w:t>
      </w:r>
    </w:p>
    <w:p>
      <w:pPr>
        <w:pStyle w:val="0"/>
        <w:spacing w:before="240" w:lineRule="auto"/>
        <w:ind w:firstLine="540"/>
        <w:jc w:val="both"/>
      </w:pPr>
      <w:r>
        <w:rPr>
          <w:sz w:val="24"/>
        </w:rPr>
        <w:t xml:space="preserve">цель 1 "Запуск нового инвестиционного цикла и улучшение делового климата", которая характеризуется в том числе:</w:t>
      </w:r>
    </w:p>
    <w:p>
      <w:pPr>
        <w:pStyle w:val="0"/>
        <w:spacing w:before="240" w:lineRule="auto"/>
        <w:ind w:firstLine="540"/>
        <w:jc w:val="both"/>
      </w:pPr>
      <w:r>
        <w:rPr>
          <w:sz w:val="24"/>
        </w:rPr>
        <w:t xml:space="preserve">обеспечением прироста объема инвестиций в основной капитал по отношению к показателям 2020 года в 2030 году не ниже 60 процентов;</w:t>
      </w:r>
    </w:p>
    <w:p>
      <w:pPr>
        <w:pStyle w:val="0"/>
        <w:spacing w:before="240" w:lineRule="auto"/>
        <w:ind w:firstLine="540"/>
        <w:jc w:val="both"/>
      </w:pPr>
      <w:r>
        <w:rPr>
          <w:sz w:val="24"/>
        </w:rPr>
        <w:t xml:space="preserve">созданием более 200 тыс. новых рабочих мест в рамках реализации мероприятий, направленных на повышение потенциала региональных экономик, к 2030 году.</w:t>
      </w:r>
    </w:p>
    <w:p>
      <w:pPr>
        <w:pStyle w:val="0"/>
        <w:spacing w:before="240" w:lineRule="auto"/>
        <w:ind w:firstLine="540"/>
        <w:jc w:val="both"/>
      </w:pPr>
      <w:r>
        <w:rPr>
          <w:sz w:val="24"/>
        </w:rPr>
        <w:t xml:space="preserve">Для достижения указанной цели в структуру Программы включены следующие направления (подпрограммы) реализации:</w:t>
      </w:r>
    </w:p>
    <w:p>
      <w:pPr>
        <w:pStyle w:val="0"/>
        <w:spacing w:before="240" w:lineRule="auto"/>
        <w:ind w:firstLine="540"/>
        <w:jc w:val="both"/>
      </w:pPr>
      <w:r>
        <w:rPr>
          <w:sz w:val="24"/>
        </w:rPr>
        <w:t xml:space="preserve">направление "Стимулирование реализации инвестиционных проектов и деловая активность", в рамках которого будут реализовываться структурные элементы, связанные с повышением инвестиционной активности путем реализации федеральных и региональных мер поддержки инвестиционных проектов, обеспечением реализации федеральных целевых программ и капитальных вложений, совершенствованием контрольной (надзорной) и разрешительной деятельности, организационным обеспечением деятельности по повышению инвестиционной привлекательности, тарифным и антимонопольным регулированием и развитием конкуренции, а также с совершенствованием регуляторной политики и единой национальной системы аккредитации;</w:t>
      </w:r>
    </w:p>
    <w:p>
      <w:pPr>
        <w:pStyle w:val="0"/>
        <w:spacing w:before="240" w:lineRule="auto"/>
        <w:ind w:firstLine="540"/>
        <w:jc w:val="both"/>
      </w:pPr>
      <w:r>
        <w:rPr>
          <w:sz w:val="24"/>
        </w:rPr>
        <w:t xml:space="preserve">направление "Повышение потенциала региональных экономик", в рамках которого будут реализовываться структурные элементы, связанные с развитием субъектов Российской Федерации и отдельных территорий, а также территорий опережающего развития;</w:t>
      </w:r>
    </w:p>
    <w:p>
      <w:pPr>
        <w:pStyle w:val="0"/>
        <w:spacing w:before="240" w:lineRule="auto"/>
        <w:ind w:firstLine="540"/>
        <w:jc w:val="both"/>
      </w:pPr>
      <w:r>
        <w:rPr>
          <w:sz w:val="24"/>
        </w:rPr>
        <w:t xml:space="preserve">направление "Развитие внешнеэкономической деятельности", в рамках которого будут реализовываться мероприятия по развитию международной кооперации и экспорта, а также по обеспечению международного экономического сотрудничества;</w:t>
      </w:r>
    </w:p>
    <w:p>
      <w:pPr>
        <w:pStyle w:val="0"/>
        <w:spacing w:before="240" w:lineRule="auto"/>
        <w:ind w:firstLine="540"/>
        <w:jc w:val="both"/>
      </w:pPr>
      <w:r>
        <w:rPr>
          <w:sz w:val="24"/>
        </w:rPr>
        <w:t xml:space="preserve">цель 2 "Ускорение технологического развития и повышение производительности труда, в том числе в государственных и муниципальных организациях социальной сферы", которая характеризуется в том числе:</w:t>
      </w:r>
    </w:p>
    <w:p>
      <w:pPr>
        <w:pStyle w:val="0"/>
        <w:spacing w:before="240" w:lineRule="auto"/>
        <w:ind w:firstLine="540"/>
        <w:jc w:val="both"/>
      </w:pPr>
      <w:r>
        <w:rPr>
          <w:sz w:val="24"/>
        </w:rPr>
        <w:t xml:space="preserve">увеличением к 2030 году выручки малых технологических компаний не менее чем в 7 раз по сравнению с уровнем 2023 года;</w:t>
      </w:r>
    </w:p>
    <w:p>
      <w:pPr>
        <w:pStyle w:val="0"/>
        <w:spacing w:before="240" w:lineRule="auto"/>
        <w:ind w:firstLine="540"/>
        <w:jc w:val="both"/>
      </w:pPr>
      <w:r>
        <w:rPr>
          <w:sz w:val="24"/>
        </w:rPr>
        <w:t xml:space="preserve">вовлечением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pPr>
        <w:pStyle w:val="0"/>
        <w:spacing w:before="240" w:lineRule="auto"/>
        <w:ind w:firstLine="540"/>
        <w:jc w:val="both"/>
      </w:pPr>
      <w:r>
        <w:rPr>
          <w:sz w:val="24"/>
        </w:rPr>
        <w:t xml:space="preserve">ростом производительности труда в экономике Российской Федерации по отношению к уровню 2023 года на 120,7 процента к 2030 году;</w:t>
      </w:r>
    </w:p>
    <w:p>
      <w:pPr>
        <w:pStyle w:val="0"/>
        <w:spacing w:before="240" w:lineRule="auto"/>
        <w:ind w:firstLine="540"/>
        <w:jc w:val="both"/>
      </w:pPr>
      <w:r>
        <w:rPr>
          <w:sz w:val="24"/>
        </w:rPr>
        <w:t xml:space="preserve">утверждением и реализацией программ адаптации к изменениям климата на федеральном, региональном и корпоративном уровнях;</w:t>
      </w:r>
    </w:p>
    <w:p>
      <w:pPr>
        <w:pStyle w:val="0"/>
        <w:spacing w:before="240" w:lineRule="auto"/>
        <w:ind w:firstLine="540"/>
        <w:jc w:val="both"/>
      </w:pPr>
      <w:r>
        <w:rPr>
          <w:sz w:val="24"/>
        </w:rPr>
        <w:t xml:space="preserve">созданием национальной системы мониторинга климатически активных веществ.</w:t>
      </w:r>
    </w:p>
    <w:p>
      <w:pPr>
        <w:pStyle w:val="0"/>
        <w:spacing w:before="240" w:lineRule="auto"/>
        <w:ind w:firstLine="540"/>
        <w:jc w:val="both"/>
      </w:pPr>
      <w:r>
        <w:rPr>
          <w:sz w:val="24"/>
        </w:rPr>
        <w:t xml:space="preserve">Для достижения указанной цели в структуру Программы включены следующие направления (подпрограммы) реализации:</w:t>
      </w:r>
    </w:p>
    <w:p>
      <w:pPr>
        <w:pStyle w:val="0"/>
        <w:spacing w:before="240" w:lineRule="auto"/>
        <w:ind w:firstLine="540"/>
        <w:jc w:val="both"/>
      </w:pPr>
      <w:r>
        <w:rPr>
          <w:sz w:val="24"/>
        </w:rPr>
        <w:t xml:space="preserve">направление "Производительность труда", в рамках которого будут реализовываться мероприятия по обеспечению повышения производительности труда на средних и крупных предприятиях базовых несырьевых отраслей экономики и в организациях социальной сферы, внедрению инструментов по повышению производительности труда во всех государственных и муниципальных организациях социальной сферы;</w:t>
      </w:r>
    </w:p>
    <w:p>
      <w:pPr>
        <w:pStyle w:val="0"/>
        <w:spacing w:before="240" w:lineRule="auto"/>
        <w:ind w:firstLine="540"/>
        <w:jc w:val="both"/>
      </w:pPr>
      <w:r>
        <w:rPr>
          <w:sz w:val="24"/>
        </w:rPr>
        <w:t xml:space="preserve">направление "Поддержка технологического предпринимательства", в рамках которого предполагается реализация мероприятий по выращиванию технологических компаний, в том числе малых технологических компаний, и встраиванию их в кооперационные цепочки крупных компаний и национальные проекты по обеспечению технологического лидерства, выстраиванию траектории выхода технологических компаний на публичный рынок и обеспечению правовой охраны и коммерциализации прав на интеллектуальную собственность;</w:t>
      </w:r>
    </w:p>
    <w:p>
      <w:pPr>
        <w:pStyle w:val="0"/>
        <w:spacing w:before="240" w:lineRule="auto"/>
        <w:ind w:firstLine="540"/>
        <w:jc w:val="both"/>
      </w:pPr>
      <w:r>
        <w:rPr>
          <w:sz w:val="24"/>
        </w:rPr>
        <w:t xml:space="preserve">направление "Климатическая повестка", в рамках которого будут реализовываться мероприятия по развитию научно-методической базы, правовых основ и необходимой инфраструктуры в целях создания условий для реализации мер по ограничению выбросов парниковых газов и по снижению уязвимости экономики к неблагоприятным последствиям изменения климата на федеральном, региональном и корпоративном уровнях;</w:t>
      </w:r>
    </w:p>
    <w:p>
      <w:pPr>
        <w:pStyle w:val="0"/>
        <w:spacing w:before="240" w:lineRule="auto"/>
        <w:ind w:firstLine="540"/>
        <w:jc w:val="both"/>
      </w:pPr>
      <w:r>
        <w:rPr>
          <w:sz w:val="24"/>
        </w:rPr>
        <w:t xml:space="preserve">цель 3 "Обеспечение реального роста дохода на одного работника субъекта малого и среднего предпринимательства в 1,2 раза выше, чем рост валового внутреннего продукта", которая характеризуется обеспечением реального роста дохода на одного работника субъекта малого и среднего предпринимательства на 128,1 процента к 2030 году.</w:t>
      </w:r>
    </w:p>
    <w:p>
      <w:pPr>
        <w:pStyle w:val="0"/>
        <w:spacing w:before="240" w:lineRule="auto"/>
        <w:ind w:firstLine="540"/>
        <w:jc w:val="both"/>
      </w:pPr>
      <w:r>
        <w:rPr>
          <w:sz w:val="24"/>
        </w:rPr>
        <w:t xml:space="preserve">Для достижения указанной цели в структуру Программы включено направление "Развитие малого и среднего предпринимательства", в рамках которого будут реализовываться мероприятия федерального проекта "Малое и среднее предпринимательство и поддержка индивидуальной предпринимательской инициативы", направленные на расширение доступа к финансовым ресурсам в приоритетных отраслях, увеличение охвата субъектов малого и среднего предпринимательства услугами и мерами инфраструктуры поддержки;</w:t>
      </w:r>
    </w:p>
    <w:p>
      <w:pPr>
        <w:pStyle w:val="0"/>
        <w:spacing w:before="240" w:lineRule="auto"/>
        <w:ind w:firstLine="540"/>
        <w:jc w:val="both"/>
      </w:pPr>
      <w:r>
        <w:rPr>
          <w:sz w:val="24"/>
        </w:rPr>
        <w:t xml:space="preserve">цель 4 "Повышение эффективности государственного управления", которая характеризуется в том числе:</w:t>
      </w:r>
    </w:p>
    <w:p>
      <w:pPr>
        <w:pStyle w:val="0"/>
        <w:spacing w:before="240" w:lineRule="auto"/>
        <w:ind w:firstLine="540"/>
        <w:jc w:val="both"/>
      </w:pPr>
      <w:r>
        <w:rPr>
          <w:sz w:val="24"/>
        </w:rPr>
        <w:t xml:space="preserve">обеспечением уровня удовлетворенности граждан Российской Федерации качеством предоставления государственных и муниципальных услуг на уровне не менее 90 процентов;</w:t>
      </w:r>
    </w:p>
    <w:p>
      <w:pPr>
        <w:pStyle w:val="0"/>
        <w:spacing w:before="240" w:lineRule="auto"/>
        <w:ind w:firstLine="540"/>
        <w:jc w:val="both"/>
      </w:pPr>
      <w:r>
        <w:rPr>
          <w:sz w:val="24"/>
        </w:rPr>
        <w:t xml:space="preserve">снижением отчетной нагрузки на респондентов по предоставлению статистической отчетности (по отношению к базовому уровню) в 2030 году на 50 процентов.</w:t>
      </w:r>
    </w:p>
    <w:p>
      <w:pPr>
        <w:pStyle w:val="0"/>
        <w:spacing w:before="240" w:lineRule="auto"/>
        <w:ind w:firstLine="540"/>
        <w:jc w:val="both"/>
      </w:pPr>
      <w:r>
        <w:rPr>
          <w:sz w:val="24"/>
        </w:rPr>
        <w:t xml:space="preserve">Для достижения указанной цели в структуру Программы включены следующие направления (подпрограммы) реализации:</w:t>
      </w:r>
    </w:p>
    <w:p>
      <w:pPr>
        <w:pStyle w:val="0"/>
        <w:spacing w:before="240" w:lineRule="auto"/>
        <w:ind w:firstLine="540"/>
        <w:jc w:val="both"/>
      </w:pPr>
      <w:r>
        <w:rPr>
          <w:sz w:val="24"/>
        </w:rPr>
        <w:t xml:space="preserve">направление "Развитие государственного управления", которое включает в себя мероприятия по разработке и внедрению органами государственной власти принципов и стандартов клиентоцентричности, повышению качества предоставления государственных и муниципальных услуг (сервисов) и государственных функций, в том числе в рамках жизненных ситуаций, подготовке кадров и профессиональному развитию федеральных государственных гражданских служащих;</w:t>
      </w:r>
    </w:p>
    <w:p>
      <w:pPr>
        <w:pStyle w:val="0"/>
        <w:spacing w:before="240" w:lineRule="auto"/>
        <w:ind w:firstLine="540"/>
        <w:jc w:val="both"/>
      </w:pPr>
      <w:r>
        <w:rPr>
          <w:sz w:val="24"/>
        </w:rPr>
        <w:t xml:space="preserve">направление "Стратегическое планирование и официальная статистика", которое включает в себя мероприятия по обеспечению стратегического планирования и прогнозирования экономического развития, развитию системы информационного обеспечения государственной статистики, а также по совершенствованию официальной статистики.</w:t>
      </w:r>
    </w:p>
    <w:p>
      <w:pPr>
        <w:pStyle w:val="0"/>
        <w:jc w:val="center"/>
      </w:pPr>
      <w:r>
        <w:rPr>
          <w:sz w:val="24"/>
        </w:rPr>
      </w:r>
    </w:p>
    <w:p>
      <w:pPr>
        <w:pStyle w:val="2"/>
        <w:outlineLvl w:val="2"/>
        <w:jc w:val="center"/>
      </w:pPr>
      <w:r>
        <w:rPr>
          <w:sz w:val="24"/>
        </w:rPr>
        <w:t xml:space="preserve">3. Задачи государственного управления и обеспечения</w:t>
      </w:r>
    </w:p>
    <w:p>
      <w:pPr>
        <w:pStyle w:val="2"/>
        <w:jc w:val="center"/>
      </w:pPr>
      <w:r>
        <w:rPr>
          <w:sz w:val="24"/>
        </w:rPr>
        <w:t xml:space="preserve">национальной безопасности Российской Федерации, способы</w:t>
      </w:r>
    </w:p>
    <w:p>
      <w:pPr>
        <w:pStyle w:val="2"/>
        <w:jc w:val="center"/>
      </w:pPr>
      <w:r>
        <w:rPr>
          <w:sz w:val="24"/>
        </w:rPr>
        <w:t xml:space="preserve">их эффективного решения в сфере реализации Программы</w:t>
      </w:r>
    </w:p>
    <w:p>
      <w:pPr>
        <w:pStyle w:val="0"/>
        <w:ind w:firstLine="540"/>
        <w:jc w:val="both"/>
      </w:pPr>
      <w:r>
        <w:rPr>
          <w:sz w:val="24"/>
        </w:rPr>
      </w:r>
    </w:p>
    <w:p>
      <w:pPr>
        <w:pStyle w:val="0"/>
        <w:ind w:firstLine="540"/>
        <w:jc w:val="both"/>
      </w:pPr>
      <w:r>
        <w:rPr>
          <w:sz w:val="24"/>
        </w:rPr>
        <w:t xml:space="preserve">Мероприятия Программы направлены на достижение целей обеспечения экономической безопасности Российской Федерации посредством повышения конкурентоспособности российской экономики и создания условий для экономического роста Российской Федерации в соответствии с положениями </w:t>
      </w:r>
      <w:hyperlink w:history="0" r:id="rId193" w:tooltip="Указ Президента РФ от 02.07.2021 N 400 &quot;О Стратегии национальной безопасности Российской Федерации&quot; {КонсультантПлюс}">
        <w:r>
          <w:rPr>
            <w:sz w:val="24"/>
            <w:color w:val="0000ff"/>
          </w:rPr>
          <w:t xml:space="preserve">Стратегии</w:t>
        </w:r>
      </w:hyperlink>
      <w:r>
        <w:rPr>
          <w:sz w:val="24"/>
        </w:rP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w:t>
      </w:r>
    </w:p>
    <w:p>
      <w:pPr>
        <w:pStyle w:val="0"/>
        <w:spacing w:before="240" w:lineRule="auto"/>
        <w:ind w:firstLine="540"/>
        <w:jc w:val="both"/>
      </w:pPr>
      <w:r>
        <w:rPr>
          <w:sz w:val="24"/>
        </w:rPr>
        <w:t xml:space="preserve">В целях обеспечения экономической безопасности государства определены следующие ключевые задачи:</w:t>
      </w:r>
    </w:p>
    <w:p>
      <w:pPr>
        <w:pStyle w:val="0"/>
        <w:spacing w:before="240" w:lineRule="auto"/>
        <w:ind w:firstLine="540"/>
        <w:jc w:val="both"/>
      </w:pPr>
      <w:r>
        <w:rPr>
          <w:sz w:val="24"/>
        </w:rPr>
        <w:t xml:space="preserve">обеспечение ускорения темпов прироста инвестиций в основной капитал, доступности долгосрочного кредитования, защиты и поощрения капиталовложений, стимулирование использования внутренних источников инвестиций;</w:t>
      </w:r>
    </w:p>
    <w:p>
      <w:pPr>
        <w:pStyle w:val="0"/>
        <w:spacing w:before="240" w:lineRule="auto"/>
        <w:ind w:firstLine="540"/>
        <w:jc w:val="both"/>
      </w:pPr>
      <w:r>
        <w:rPr>
          <w:sz w:val="24"/>
        </w:rPr>
        <w:t xml:space="preserve">обеспечение институциональной и структурной перестройки национальной экономики на современной технологической основе, ее диверсификации и развития на основе использования низкоуглеродных технологий;</w:t>
      </w:r>
    </w:p>
    <w:p>
      <w:pPr>
        <w:pStyle w:val="0"/>
        <w:spacing w:before="240" w:lineRule="auto"/>
        <w:ind w:firstLine="540"/>
        <w:jc w:val="both"/>
      </w:pPr>
      <w:r>
        <w:rPr>
          <w:sz w:val="24"/>
        </w:rPr>
        <w:t xml:space="preserve">повышение производительности труда путем модернизации промышленных предприятий и инфраструктуры, цифровизации, использования технологий искусственного интеллекта и создания высокотехнологичных рабочих мест;</w:t>
      </w:r>
    </w:p>
    <w:p>
      <w:pPr>
        <w:pStyle w:val="0"/>
        <w:spacing w:before="240" w:lineRule="auto"/>
        <w:ind w:firstLine="540"/>
        <w:jc w:val="both"/>
      </w:pPr>
      <w:r>
        <w:rPr>
          <w:sz w:val="24"/>
        </w:rPr>
        <w:t xml:space="preserve">создание на территории Российской Федерации благоприятной деловой среды и развитие системы управления интеллектуальной собственностью;</w:t>
      </w:r>
    </w:p>
    <w:p>
      <w:pPr>
        <w:pStyle w:val="0"/>
        <w:spacing w:before="240" w:lineRule="auto"/>
        <w:ind w:firstLine="540"/>
        <w:jc w:val="both"/>
      </w:pPr>
      <w:r>
        <w:rPr>
          <w:sz w:val="24"/>
        </w:rPr>
        <w:t xml:space="preserve">поддержка, развитие и защита конкуренции на российском рынке, пресечение монополистической деятельности и антиконкурентных соглашений, обеспечение равных условий и свободы экономической деятельности на территории Российской Федерации;</w:t>
      </w:r>
    </w:p>
    <w:p>
      <w:pPr>
        <w:pStyle w:val="0"/>
        <w:spacing w:before="240" w:lineRule="auto"/>
        <w:ind w:firstLine="540"/>
        <w:jc w:val="both"/>
      </w:pPr>
      <w:r>
        <w:rPr>
          <w:sz w:val="24"/>
        </w:rPr>
        <w:t xml:space="preserve">совершенствование механизмов взаимодействия государства и бизнеса, содействие развитию малого и среднего предпринимательства;</w:t>
      </w:r>
    </w:p>
    <w:p>
      <w:pPr>
        <w:pStyle w:val="0"/>
        <w:spacing w:before="240" w:lineRule="auto"/>
        <w:ind w:firstLine="540"/>
        <w:jc w:val="both"/>
      </w:pPr>
      <w:r>
        <w:rPr>
          <w:sz w:val="24"/>
        </w:rPr>
        <w:t xml:space="preserve">развитие международных деловых контактов и расширение рынков сбыта российской продукции.</w:t>
      </w:r>
    </w:p>
    <w:p>
      <w:pPr>
        <w:pStyle w:val="0"/>
        <w:jc w:val="center"/>
      </w:pPr>
      <w:r>
        <w:rPr>
          <w:sz w:val="24"/>
        </w:rPr>
      </w:r>
    </w:p>
    <w:p>
      <w:pPr>
        <w:pStyle w:val="2"/>
        <w:outlineLvl w:val="2"/>
        <w:jc w:val="center"/>
      </w:pPr>
      <w:r>
        <w:rPr>
          <w:sz w:val="24"/>
        </w:rPr>
        <w:t xml:space="preserve">4. Задачи Программы, определенные</w:t>
      </w:r>
    </w:p>
    <w:p>
      <w:pPr>
        <w:pStyle w:val="2"/>
        <w:jc w:val="center"/>
      </w:pPr>
      <w:r>
        <w:rPr>
          <w:sz w:val="24"/>
        </w:rPr>
        <w:t xml:space="preserve">в соответствии с национальными целями развития</w:t>
      </w:r>
    </w:p>
    <w:p>
      <w:pPr>
        <w:pStyle w:val="2"/>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Система целеполагания и задачи Программы сформированы с учетом национальных целей развития Российской Федерации на период до 2030 года и на перспективу до 2036 года, определенных </w:t>
      </w:r>
      <w:r>
        <w:rPr>
          <w:sz w:val="24"/>
        </w:rPr>
        <w:t xml:space="preserve">Указом</w:t>
      </w:r>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и Единого </w:t>
      </w:r>
      <w:r>
        <w:rPr>
          <w:sz w:val="24"/>
        </w:rPr>
        <w:t xml:space="preserve">плана</w:t>
      </w:r>
      <w:r>
        <w:rPr>
          <w:sz w:val="24"/>
        </w:rPr>
        <w:t xml:space="preserve"> по достижению национальных целей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Реализация Программы будет непосредственно направлена на достижение 2 национальных целей развития Российской Федерации - "Устойчивая и динамичная экономика" и "Технологическое лидерство".</w:t>
      </w:r>
    </w:p>
    <w:p>
      <w:pPr>
        <w:pStyle w:val="0"/>
        <w:spacing w:before="240" w:lineRule="auto"/>
        <w:ind w:firstLine="540"/>
        <w:jc w:val="both"/>
      </w:pPr>
      <w:r>
        <w:rPr>
          <w:sz w:val="24"/>
        </w:rPr>
        <w:t xml:space="preserve">Кроме того, при формировании целей и показателей Программы учитывались положения документов стратегического планирования, разработанных в рамках целеполагания на федеральном уровне, в том числе по отраслевому принципу.</w:t>
      </w:r>
    </w:p>
    <w:p>
      <w:pPr>
        <w:pStyle w:val="0"/>
        <w:jc w:val="center"/>
      </w:pPr>
      <w:r>
        <w:rPr>
          <w:sz w:val="24"/>
        </w:rPr>
      </w:r>
    </w:p>
    <w:p>
      <w:pPr>
        <w:pStyle w:val="2"/>
        <w:outlineLvl w:val="2"/>
        <w:jc w:val="center"/>
      </w:pPr>
      <w:r>
        <w:rPr>
          <w:sz w:val="24"/>
        </w:rPr>
        <w:t xml:space="preserve">5. Задачи обеспечения достижения показателей</w:t>
      </w:r>
    </w:p>
    <w:p>
      <w:pPr>
        <w:pStyle w:val="2"/>
        <w:jc w:val="center"/>
      </w:pPr>
      <w:r>
        <w:rPr>
          <w:sz w:val="24"/>
        </w:rPr>
        <w:t xml:space="preserve">социально-экономического развития субъектов Российской</w:t>
      </w:r>
    </w:p>
    <w:p>
      <w:pPr>
        <w:pStyle w:val="2"/>
        <w:jc w:val="center"/>
      </w:pPr>
      <w:r>
        <w:rPr>
          <w:sz w:val="24"/>
        </w:rPr>
        <w:t xml:space="preserve">Федерации, входящих в состав приоритетных территорий,</w:t>
      </w:r>
    </w:p>
    <w:p>
      <w:pPr>
        <w:pStyle w:val="2"/>
        <w:jc w:val="center"/>
      </w:pPr>
      <w:r>
        <w:rPr>
          <w:sz w:val="24"/>
        </w:rPr>
        <w:t xml:space="preserve">уровень которых должен быть выше среднего уровня</w:t>
      </w:r>
    </w:p>
    <w:p>
      <w:pPr>
        <w:pStyle w:val="2"/>
        <w:jc w:val="center"/>
      </w:pPr>
      <w:r>
        <w:rPr>
          <w:sz w:val="24"/>
        </w:rPr>
        <w:t xml:space="preserve">по Российской Федерации</w:t>
      </w:r>
    </w:p>
    <w:p>
      <w:pPr>
        <w:pStyle w:val="0"/>
        <w:ind w:firstLine="540"/>
        <w:jc w:val="both"/>
      </w:pPr>
      <w:r>
        <w:rPr>
          <w:sz w:val="24"/>
        </w:rPr>
      </w:r>
    </w:p>
    <w:p>
      <w:pPr>
        <w:pStyle w:val="0"/>
        <w:ind w:firstLine="540"/>
        <w:jc w:val="both"/>
      </w:pPr>
      <w:r>
        <w:rPr>
          <w:sz w:val="24"/>
        </w:rPr>
        <w:t xml:space="preserve">Приоритеты и цели государственной политики в сфере экономического развития на федеральном и региональном уровнях направлены на создание благоприятного предпринимательского климата и условий для ведения бизнеса и повышение эффективности государственного управления.</w:t>
      </w:r>
    </w:p>
    <w:p>
      <w:pPr>
        <w:pStyle w:val="0"/>
        <w:spacing w:before="240" w:lineRule="auto"/>
        <w:ind w:firstLine="540"/>
        <w:jc w:val="both"/>
      </w:pPr>
      <w:r>
        <w:rPr>
          <w:sz w:val="24"/>
        </w:rPr>
        <w:t xml:space="preserve">В целях обеспечения достижения показателей социально-экономического развития субъектов Российской Федерации, входящих в состав Дальневосточного федерального округа, Северо-Кавказского федерального округа и Арктической зоны Российской Федерации, а также на территориях Калининградской области, Республики Крым, г. Севастополя, Донецкой Народной Республики, Луганской Народной Республики, Запорожской области и Херсонской области предусматривается решение следующих задач:</w:t>
      </w:r>
    </w:p>
    <w:p>
      <w:pPr>
        <w:pStyle w:val="0"/>
        <w:spacing w:before="240" w:lineRule="auto"/>
        <w:ind w:firstLine="540"/>
        <w:jc w:val="both"/>
      </w:pPr>
      <w:r>
        <w:rPr>
          <w:sz w:val="24"/>
        </w:rPr>
        <w:t xml:space="preserve">развитие малого и среднего предпринимательства;</w:t>
      </w:r>
    </w:p>
    <w:p>
      <w:pPr>
        <w:pStyle w:val="0"/>
        <w:spacing w:before="240" w:lineRule="auto"/>
        <w:ind w:firstLine="540"/>
        <w:jc w:val="both"/>
      </w:pPr>
      <w:r>
        <w:rPr>
          <w:sz w:val="24"/>
        </w:rPr>
        <w:t xml:space="preserve">повышение производительности труда;</w:t>
      </w:r>
    </w:p>
    <w:p>
      <w:pPr>
        <w:pStyle w:val="0"/>
        <w:spacing w:before="240" w:lineRule="auto"/>
        <w:ind w:firstLine="540"/>
        <w:jc w:val="both"/>
      </w:pPr>
      <w:r>
        <w:rPr>
          <w:sz w:val="24"/>
        </w:rPr>
        <w:t xml:space="preserve">повышение компетенций управленческих кадров, необходимых для развития региональных экономик.</w:t>
      </w:r>
    </w:p>
    <w:p>
      <w:pPr>
        <w:pStyle w:val="0"/>
        <w:ind w:firstLine="540"/>
        <w:jc w:val="both"/>
      </w:pPr>
      <w:r>
        <w:rPr>
          <w:sz w:val="24"/>
        </w:rPr>
      </w:r>
    </w:p>
    <w:bookmarkStart w:id="317" w:name="P317"/>
    <w:bookmarkEnd w:id="317"/>
    <w:p>
      <w:pPr>
        <w:pStyle w:val="2"/>
        <w:outlineLvl w:val="1"/>
        <w:jc w:val="center"/>
      </w:pPr>
      <w:r>
        <w:rPr>
          <w:sz w:val="24"/>
        </w:rPr>
        <w:t xml:space="preserve">II. Предоставление субсидий из федерального бюджета</w:t>
      </w:r>
    </w:p>
    <w:p>
      <w:pPr>
        <w:pStyle w:val="2"/>
        <w:jc w:val="center"/>
      </w:pPr>
      <w:r>
        <w:rPr>
          <w:sz w:val="24"/>
        </w:rPr>
        <w:t xml:space="preserve">бюджетам субъектов Российской Федерации в рамках Программы</w:t>
      </w:r>
    </w:p>
    <w:p>
      <w:pPr>
        <w:pStyle w:val="0"/>
        <w:jc w:val="center"/>
      </w:pPr>
      <w:r>
        <w:rPr>
          <w:sz w:val="24"/>
        </w:rPr>
        <w:t xml:space="preserve">(в ред. </w:t>
      </w:r>
      <w:hyperlink w:history="0" r:id="rId19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jc w:val="center"/>
      </w:pPr>
      <w:r>
        <w:rPr>
          <w:sz w:val="24"/>
        </w:rPr>
      </w:r>
    </w:p>
    <w:p>
      <w:pPr>
        <w:pStyle w:val="0"/>
        <w:jc w:val="center"/>
      </w:pPr>
      <w:r>
        <w:rPr>
          <w:sz w:val="24"/>
        </w:rPr>
        <w:t xml:space="preserve">(в ред. </w:t>
      </w:r>
      <w:hyperlink w:history="0" r:id="rId195"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31.03.2021 N 513)</w:t>
      </w:r>
    </w:p>
    <w:p>
      <w:pPr>
        <w:pStyle w:val="0"/>
        <w:jc w:val="both"/>
      </w:pPr>
      <w:r>
        <w:rPr>
          <w:sz w:val="24"/>
        </w:rPr>
      </w:r>
    </w:p>
    <w:p>
      <w:pPr>
        <w:pStyle w:val="0"/>
        <w:ind w:firstLine="540"/>
        <w:jc w:val="both"/>
      </w:pPr>
      <w:r>
        <w:rPr>
          <w:sz w:val="24"/>
        </w:rPr>
        <w:t xml:space="preserve">Абзацы первый - двадцать девятый утратили силу с 1 января 2022 года. - </w:t>
      </w:r>
      <w:hyperlink w:history="0" r:id="rId19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в 2018/19 - 2029/30 учебных годах, приведены в </w:t>
      </w:r>
      <w:hyperlink w:history="0" w:anchor="P462" w:tooltip="ПРАВИЛА">
        <w:r>
          <w:rPr>
            <w:sz w:val="24"/>
            <w:color w:val="0000ff"/>
          </w:rPr>
          <w:t xml:space="preserve">приложении N 7</w:t>
        </w:r>
      </w:hyperlink>
      <w:r>
        <w:rPr>
          <w:sz w:val="24"/>
        </w:rPr>
        <w:t xml:space="preserve">.</w:t>
      </w:r>
    </w:p>
    <w:p>
      <w:pPr>
        <w:pStyle w:val="0"/>
        <w:jc w:val="both"/>
      </w:pPr>
      <w:r>
        <w:rPr>
          <w:sz w:val="24"/>
        </w:rPr>
        <w:t xml:space="preserve">(в ред. </w:t>
      </w:r>
      <w:hyperlink w:history="0" r:id="rId197"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Абзац утратил силу. - </w:t>
      </w:r>
      <w:hyperlink w:history="0" r:id="rId198"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spacing w:before="240" w:lineRule="auto"/>
        <w:ind w:firstLine="540"/>
        <w:jc w:val="both"/>
      </w:pPr>
      <w:r>
        <w:rPr>
          <w:sz w:val="24"/>
        </w:rPr>
        <w:t xml:space="preserve">Абзацы тридцать второй - пятидесятый утратили силу с 1 января 2022 года. - </w:t>
      </w:r>
      <w:hyperlink w:history="0" r:id="rId19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Правила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приведены в </w:t>
      </w:r>
      <w:hyperlink w:history="0" w:anchor="P1128" w:tooltip="ПРАВИЛА">
        <w:r>
          <w:rPr>
            <w:sz w:val="24"/>
            <w:color w:val="0000ff"/>
          </w:rPr>
          <w:t xml:space="preserve">приложении N 34</w:t>
        </w:r>
      </w:hyperlink>
      <w:r>
        <w:rPr>
          <w:sz w:val="24"/>
        </w:rPr>
        <w:t xml:space="preserve">.</w:t>
      </w:r>
    </w:p>
    <w:p>
      <w:pPr>
        <w:pStyle w:val="0"/>
        <w:spacing w:before="240" w:lineRule="auto"/>
        <w:ind w:firstLine="540"/>
        <w:jc w:val="both"/>
      </w:pPr>
      <w:r>
        <w:rPr>
          <w:sz w:val="24"/>
        </w:rPr>
        <w:t xml:space="preserve">Абзац утратил силу. - </w:t>
      </w:r>
      <w:hyperlink w:history="0" r:id="rId200"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spacing w:before="240" w:lineRule="auto"/>
        <w:ind w:firstLine="540"/>
        <w:jc w:val="both"/>
      </w:pPr>
      <w:r>
        <w:rPr>
          <w:sz w:val="24"/>
        </w:rPr>
        <w:t xml:space="preserve">Абзац утратил силу. - </w:t>
      </w:r>
      <w:hyperlink w:history="0" r:id="rId201"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Постановление</w:t>
        </w:r>
      </w:hyperlink>
      <w:r>
        <w:rPr>
          <w:sz w:val="24"/>
        </w:rPr>
        <w:t xml:space="preserve"> Правительства РФ от 02.09.2021 N 1469.</w:t>
      </w:r>
    </w:p>
    <w:p>
      <w:pPr>
        <w:pStyle w:val="0"/>
        <w:spacing w:before="240" w:lineRule="auto"/>
        <w:ind w:firstLine="540"/>
        <w:jc w:val="both"/>
      </w:pPr>
      <w:r>
        <w:rPr>
          <w:sz w:val="24"/>
        </w:rPr>
        <w:t xml:space="preserve">Абзац утратил силу с 1 января 2022 года. - </w:t>
      </w:r>
      <w:hyperlink w:history="0" r:id="rId20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Правила предоставления из федерального бюджета субсидии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приведены в </w:t>
      </w:r>
      <w:hyperlink w:history="0" w:anchor="P1391" w:tooltip="ПРАВИЛА">
        <w:r>
          <w:rPr>
            <w:sz w:val="24"/>
            <w:color w:val="0000ff"/>
          </w:rPr>
          <w:t xml:space="preserve">приложении N 38</w:t>
        </w:r>
      </w:hyperlink>
      <w:r>
        <w:rPr>
          <w:sz w:val="24"/>
        </w:rPr>
        <w:t xml:space="preserve">.</w:t>
      </w:r>
    </w:p>
    <w:p>
      <w:pPr>
        <w:pStyle w:val="0"/>
        <w:jc w:val="both"/>
      </w:pPr>
      <w:r>
        <w:rPr>
          <w:sz w:val="24"/>
        </w:rPr>
        <w:t xml:space="preserve">(абзац введен </w:t>
      </w:r>
      <w:hyperlink w:history="0" r:id="rId203"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24.12.2021 N 2433)</w:t>
      </w:r>
    </w:p>
    <w:p>
      <w:pPr>
        <w:pStyle w:val="0"/>
        <w:spacing w:before="240" w:lineRule="auto"/>
        <w:ind w:firstLine="540"/>
        <w:jc w:val="both"/>
      </w:pPr>
      <w:r>
        <w:rPr>
          <w:sz w:val="24"/>
        </w:rPr>
        <w:t xml:space="preserve">Правила предоставления субсидий на реализацию мероприятий по социально-экономическому развитию Республики Мордовия приведены в </w:t>
      </w:r>
      <w:hyperlink w:history="0" w:anchor="P1504" w:tooltip="ПРАВИЛА">
        <w:r>
          <w:rPr>
            <w:sz w:val="24"/>
            <w:color w:val="0000ff"/>
          </w:rPr>
          <w:t xml:space="preserve">приложении N 39</w:t>
        </w:r>
      </w:hyperlink>
      <w:r>
        <w:rPr>
          <w:sz w:val="24"/>
        </w:rPr>
        <w:t xml:space="preserve">.</w:t>
      </w:r>
    </w:p>
    <w:p>
      <w:pPr>
        <w:pStyle w:val="0"/>
        <w:jc w:val="both"/>
      </w:pPr>
      <w:r>
        <w:rPr>
          <w:sz w:val="24"/>
        </w:rPr>
        <w:t xml:space="preserve">(абзац введен </w:t>
      </w:r>
      <w:hyperlink w:history="0" r:id="rId204"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24.12.2021 N 2445)</w:t>
      </w:r>
    </w:p>
    <w:p>
      <w:pPr>
        <w:pStyle w:val="0"/>
        <w:spacing w:before="240" w:lineRule="auto"/>
        <w:ind w:firstLine="540"/>
        <w:jc w:val="both"/>
      </w:pPr>
      <w:r>
        <w:rPr>
          <w:sz w:val="24"/>
        </w:rPr>
        <w:t xml:space="preserve">Правила предоставления субсидии из федерального бюджета бюджету Кемеровской области - Кузбасса в целях докапитализации микрофинансовых организаций приведены в </w:t>
      </w:r>
      <w:hyperlink w:history="0" w:anchor="P1552" w:tooltip="ПРАВИЛА">
        <w:r>
          <w:rPr>
            <w:sz w:val="24"/>
            <w:color w:val="0000ff"/>
          </w:rPr>
          <w:t xml:space="preserve">приложении N 40</w:t>
        </w:r>
      </w:hyperlink>
      <w:r>
        <w:rPr>
          <w:sz w:val="24"/>
        </w:rPr>
        <w:t xml:space="preserve">.</w:t>
      </w:r>
    </w:p>
    <w:p>
      <w:pPr>
        <w:pStyle w:val="0"/>
        <w:jc w:val="both"/>
      </w:pPr>
      <w:r>
        <w:rPr>
          <w:sz w:val="24"/>
        </w:rPr>
        <w:t xml:space="preserve">(абзац введен </w:t>
      </w:r>
      <w:hyperlink w:history="0" r:id="rId205" w:tooltip="Постановление Правительства РФ от 24.12.2021 N 245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24.12.2021 N 2453)</w:t>
      </w:r>
    </w:p>
    <w:p>
      <w:pPr>
        <w:pStyle w:val="0"/>
        <w:spacing w:before="240" w:lineRule="auto"/>
        <w:ind w:firstLine="540"/>
        <w:jc w:val="both"/>
      </w:pPr>
      <w:r>
        <w:rPr>
          <w:sz w:val="24"/>
        </w:rPr>
        <w:t xml:space="preserve">Правила предоставления субсидий из федерального бюджета бюджетам субъектов Российской Федерации на достижение результатов национального проекта "Производительность труда" приведены в </w:t>
      </w:r>
      <w:hyperlink w:history="0" w:anchor="P1596" w:tooltip="ПРАВИЛА">
        <w:r>
          <w:rPr>
            <w:sz w:val="24"/>
            <w:color w:val="0000ff"/>
          </w:rPr>
          <w:t xml:space="preserve">приложении N 41</w:t>
        </w:r>
      </w:hyperlink>
      <w:r>
        <w:rPr>
          <w:sz w:val="24"/>
        </w:rPr>
        <w:t xml:space="preserve">.</w:t>
      </w:r>
    </w:p>
    <w:p>
      <w:pPr>
        <w:pStyle w:val="0"/>
        <w:jc w:val="both"/>
      </w:pPr>
      <w:r>
        <w:rPr>
          <w:sz w:val="24"/>
        </w:rPr>
        <w:t xml:space="preserve">(абзац введен </w:t>
      </w:r>
      <w:hyperlink w:history="0" r:id="rId206"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28.04.2022 N 775)</w:t>
      </w:r>
    </w:p>
    <w:p>
      <w:pPr>
        <w:pStyle w:val="0"/>
        <w:spacing w:before="240" w:lineRule="auto"/>
        <w:ind w:firstLine="540"/>
        <w:jc w:val="both"/>
      </w:pPr>
      <w:r>
        <w:rPr>
          <w:sz w:val="24"/>
        </w:rPr>
        <w:t xml:space="preserve">Правила предоставления субсидий из федерального бюджета бюджету Республики Адыгея в целях софинансирования расходных обязательств Республики Адыгея, возникающих при реализации индивидуальной программы социально-экономического развития Республики Адыгея на период до 2024 года, приведены в </w:t>
      </w:r>
      <w:hyperlink w:history="0" w:anchor="P1778" w:tooltip="ПРАВИЛА">
        <w:r>
          <w:rPr>
            <w:sz w:val="24"/>
            <w:color w:val="0000ff"/>
          </w:rPr>
          <w:t xml:space="preserve">приложении N 42</w:t>
        </w:r>
      </w:hyperlink>
      <w:r>
        <w:rPr>
          <w:sz w:val="24"/>
        </w:rPr>
        <w:t xml:space="preserve">.</w:t>
      </w:r>
    </w:p>
    <w:p>
      <w:pPr>
        <w:pStyle w:val="0"/>
        <w:jc w:val="both"/>
      </w:pPr>
      <w:r>
        <w:rPr>
          <w:sz w:val="24"/>
        </w:rPr>
        <w:t xml:space="preserve">(абзац введен </w:t>
      </w:r>
      <w:hyperlink w:history="0" r:id="rId207"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Постановлением</w:t>
        </w:r>
      </w:hyperlink>
      <w:r>
        <w:rPr>
          <w:sz w:val="24"/>
        </w:rPr>
        <w:t xml:space="preserve"> Правительства РФ от 30.05.2022 N 983)</w:t>
      </w:r>
    </w:p>
    <w:p>
      <w:pPr>
        <w:pStyle w:val="0"/>
        <w:spacing w:before="240" w:lineRule="auto"/>
        <w:ind w:firstLine="540"/>
        <w:jc w:val="both"/>
      </w:pPr>
      <w:r>
        <w:rPr>
          <w:sz w:val="24"/>
        </w:rPr>
        <w:t xml:space="preserve">Правила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приведены в </w:t>
      </w:r>
      <w:hyperlink w:history="0" w:anchor="P1829" w:tooltip="ПРАВИЛА">
        <w:r>
          <w:rPr>
            <w:sz w:val="24"/>
            <w:color w:val="0000ff"/>
          </w:rPr>
          <w:t xml:space="preserve">приложении N 43</w:t>
        </w:r>
      </w:hyperlink>
      <w:r>
        <w:rPr>
          <w:sz w:val="24"/>
        </w:rPr>
        <w:t xml:space="preserve">.</w:t>
      </w:r>
    </w:p>
    <w:p>
      <w:pPr>
        <w:pStyle w:val="0"/>
        <w:jc w:val="both"/>
      </w:pPr>
      <w:r>
        <w:rPr>
          <w:sz w:val="24"/>
        </w:rPr>
        <w:t xml:space="preserve">(абзац введен </w:t>
      </w:r>
      <w:hyperlink w:history="0" r:id="rId208"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20.04.2023 N 628)</w:t>
      </w:r>
    </w:p>
    <w:p>
      <w:pPr>
        <w:pStyle w:val="0"/>
        <w:spacing w:before="240" w:lineRule="auto"/>
        <w:ind w:firstLine="540"/>
        <w:jc w:val="both"/>
      </w:pPr>
      <w:r>
        <w:rPr>
          <w:sz w:val="24"/>
        </w:rPr>
        <w:t xml:space="preserve">Правила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приведены в </w:t>
      </w:r>
      <w:hyperlink w:history="0" w:anchor="P2005" w:tooltip="ПРАВИЛА">
        <w:r>
          <w:rPr>
            <w:sz w:val="24"/>
            <w:color w:val="0000ff"/>
          </w:rPr>
          <w:t xml:space="preserve">приложении N 44</w:t>
        </w:r>
      </w:hyperlink>
      <w:r>
        <w:rPr>
          <w:sz w:val="24"/>
        </w:rPr>
        <w:t xml:space="preserve">.</w:t>
      </w:r>
    </w:p>
    <w:p>
      <w:pPr>
        <w:pStyle w:val="0"/>
        <w:jc w:val="both"/>
      </w:pPr>
      <w:r>
        <w:rPr>
          <w:sz w:val="24"/>
        </w:rPr>
        <w:t xml:space="preserve">(абзац введен </w:t>
      </w:r>
      <w:hyperlink w:history="0" r:id="rId209"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13.06.2023 N 972)</w:t>
      </w:r>
    </w:p>
    <w:p>
      <w:pPr>
        <w:pStyle w:val="0"/>
        <w:spacing w:before="240" w:lineRule="auto"/>
        <w:ind w:firstLine="540"/>
        <w:jc w:val="both"/>
      </w:pPr>
      <w:r>
        <w:rPr>
          <w:sz w:val="24"/>
        </w:rPr>
        <w:t xml:space="preserve">Правила предоставления субсидий из федерального бюджета бюджетам субъектов Российской Федерации на возмещение затрат на создание, модернизацию и (или) реконструкцию объектов инфраструктуры особых экономических зон приведены в </w:t>
      </w:r>
      <w:hyperlink w:history="0" w:anchor="P2308" w:tooltip="ПРАВИЛА">
        <w:r>
          <w:rPr>
            <w:sz w:val="24"/>
            <w:color w:val="0000ff"/>
          </w:rPr>
          <w:t xml:space="preserve">приложении N 45</w:t>
        </w:r>
      </w:hyperlink>
      <w:r>
        <w:rPr>
          <w:sz w:val="24"/>
        </w:rPr>
        <w:t xml:space="preserve">.</w:t>
      </w:r>
    </w:p>
    <w:p>
      <w:pPr>
        <w:pStyle w:val="0"/>
        <w:jc w:val="both"/>
      </w:pPr>
      <w:r>
        <w:rPr>
          <w:sz w:val="24"/>
        </w:rPr>
        <w:t xml:space="preserve">(абзац введен </w:t>
      </w:r>
      <w:hyperlink w:history="0" r:id="rId210"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16.03.2024 N 309)</w:t>
      </w:r>
    </w:p>
    <w:p>
      <w:pPr>
        <w:pStyle w:val="0"/>
        <w:spacing w:before="240" w:lineRule="auto"/>
        <w:ind w:firstLine="540"/>
        <w:jc w:val="both"/>
      </w:pPr>
      <w:r>
        <w:rPr>
          <w:sz w:val="24"/>
        </w:rPr>
        <w:t xml:space="preserve">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приведены в </w:t>
      </w:r>
      <w:hyperlink w:history="0" w:anchor="P2470" w:tooltip="ПРАВИЛА">
        <w:r>
          <w:rPr>
            <w:sz w:val="24"/>
            <w:color w:val="0000ff"/>
          </w:rPr>
          <w:t xml:space="preserve">приложении N 46</w:t>
        </w:r>
      </w:hyperlink>
      <w:r>
        <w:rPr>
          <w:sz w:val="24"/>
        </w:rPr>
        <w:t xml:space="preserve">.</w:t>
      </w:r>
    </w:p>
    <w:p>
      <w:pPr>
        <w:pStyle w:val="0"/>
        <w:jc w:val="both"/>
      </w:pPr>
      <w:r>
        <w:rPr>
          <w:sz w:val="24"/>
        </w:rPr>
        <w:t xml:space="preserve">(абзац введен </w:t>
      </w:r>
      <w:hyperlink w:history="0" r:id="rId211"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16.05.2024 N 607)</w:t>
      </w:r>
    </w:p>
    <w:p>
      <w:pPr>
        <w:pStyle w:val="0"/>
        <w:spacing w:before="240" w:lineRule="auto"/>
        <w:ind w:firstLine="540"/>
        <w:jc w:val="both"/>
      </w:pPr>
      <w:r>
        <w:rPr>
          <w:sz w:val="24"/>
        </w:rPr>
        <w:t xml:space="preserve">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приведены в </w:t>
      </w:r>
      <w:hyperlink w:history="0" w:anchor="P2627" w:tooltip="ПРАВИЛА">
        <w:r>
          <w:rPr>
            <w:sz w:val="24"/>
            <w:color w:val="0000ff"/>
          </w:rPr>
          <w:t xml:space="preserve">приложении N 47</w:t>
        </w:r>
      </w:hyperlink>
      <w:r>
        <w:rPr>
          <w:sz w:val="24"/>
        </w:rPr>
        <w:t xml:space="preserve">.</w:t>
      </w:r>
    </w:p>
    <w:p>
      <w:pPr>
        <w:pStyle w:val="0"/>
        <w:jc w:val="both"/>
      </w:pPr>
      <w:r>
        <w:rPr>
          <w:sz w:val="24"/>
        </w:rPr>
        <w:t xml:space="preserve">(абзац введен </w:t>
      </w:r>
      <w:hyperlink w:history="0" r:id="rId212"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13.06.2024 N 800)</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приведены в </w:t>
      </w:r>
      <w:hyperlink w:history="0" w:anchor="P2855" w:tooltip="ПРАВИЛА">
        <w:r>
          <w:rPr>
            <w:sz w:val="24"/>
            <w:color w:val="0000ff"/>
          </w:rPr>
          <w:t xml:space="preserve">приложении N 48</w:t>
        </w:r>
      </w:hyperlink>
      <w:r>
        <w:rPr>
          <w:sz w:val="24"/>
        </w:rPr>
        <w:t xml:space="preserve">.</w:t>
      </w:r>
    </w:p>
    <w:p>
      <w:pPr>
        <w:pStyle w:val="0"/>
        <w:jc w:val="both"/>
      </w:pPr>
      <w:r>
        <w:rPr>
          <w:sz w:val="24"/>
        </w:rPr>
        <w:t xml:space="preserve">(абзац введен </w:t>
      </w:r>
      <w:hyperlink w:history="0" r:id="rId213" w:tooltip="Постановление Правительства РФ от 05.12.2024 N 172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05.12.2024 N 1724)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"Производительность труда" приведены в </w:t>
      </w:r>
      <w:hyperlink w:history="0" w:anchor="P3251" w:tooltip="ПРАВИЛА">
        <w:r>
          <w:rPr>
            <w:sz w:val="24"/>
            <w:color w:val="0000ff"/>
          </w:rPr>
          <w:t xml:space="preserve">приложении N 49</w:t>
        </w:r>
      </w:hyperlink>
      <w:r>
        <w:rPr>
          <w:sz w:val="24"/>
        </w:rPr>
        <w:t xml:space="preserve">.</w:t>
      </w:r>
    </w:p>
    <w:p>
      <w:pPr>
        <w:pStyle w:val="0"/>
        <w:jc w:val="both"/>
      </w:pPr>
      <w:r>
        <w:rPr>
          <w:sz w:val="24"/>
        </w:rPr>
        <w:t xml:space="preserve">(абзац введен </w:t>
      </w:r>
      <w:hyperlink w:history="0" r:id="rId214"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05.12.2024 N 1725)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реализации мероприятий индивидуальных программ социально-экономического развития субъектов Российской Федерации в 2025 - 2030 годах приведены в </w:t>
      </w:r>
      <w:hyperlink w:history="0" w:anchor="P3373" w:tooltip="ПРАВИЛА">
        <w:r>
          <w:rPr>
            <w:sz w:val="24"/>
            <w:color w:val="0000ff"/>
          </w:rPr>
          <w:t xml:space="preserve">приложении N 50</w:t>
        </w:r>
      </w:hyperlink>
      <w:r>
        <w:rPr>
          <w:sz w:val="24"/>
        </w:rPr>
        <w:t xml:space="preserve">.</w:t>
      </w:r>
    </w:p>
    <w:p>
      <w:pPr>
        <w:pStyle w:val="0"/>
        <w:jc w:val="both"/>
      </w:pPr>
      <w:r>
        <w:rPr>
          <w:sz w:val="24"/>
        </w:rPr>
        <w:t xml:space="preserve">(абзац введен </w:t>
      </w:r>
      <w:hyperlink w:history="0" r:id="rId215"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17.12.2024 N 1806)</w:t>
      </w:r>
    </w:p>
    <w:p>
      <w:pPr>
        <w:pStyle w:val="0"/>
        <w:spacing w:before="240" w:lineRule="auto"/>
        <w:ind w:firstLine="540"/>
        <w:jc w:val="both"/>
      </w:pPr>
      <w:r>
        <w:rPr>
          <w:sz w:val="24"/>
        </w:rPr>
        <w:t xml:space="preserve">Правила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приведены в </w:t>
      </w:r>
      <w:hyperlink w:history="0" w:anchor="P3419" w:tooltip="ПРАВИЛА">
        <w:r>
          <w:rPr>
            <w:sz w:val="24"/>
            <w:color w:val="0000ff"/>
          </w:rPr>
          <w:t xml:space="preserve">приложении N 51</w:t>
        </w:r>
      </w:hyperlink>
      <w:r>
        <w:rPr>
          <w:sz w:val="24"/>
        </w:rPr>
        <w:t xml:space="preserve">.</w:t>
      </w:r>
    </w:p>
    <w:p>
      <w:pPr>
        <w:pStyle w:val="0"/>
        <w:jc w:val="both"/>
      </w:pPr>
      <w:r>
        <w:rPr>
          <w:sz w:val="24"/>
        </w:rPr>
        <w:t xml:space="preserve">(абзац введен </w:t>
      </w:r>
      <w:hyperlink w:history="0" r:id="rId216"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19.09.2025 N 1445)</w:t>
      </w:r>
    </w:p>
    <w:p>
      <w:pPr>
        <w:pStyle w:val="0"/>
        <w:spacing w:before="240" w:lineRule="auto"/>
        <w:ind w:firstLine="540"/>
        <w:jc w:val="both"/>
      </w:pPr>
      <w:r>
        <w:rPr>
          <w:sz w:val="24"/>
        </w:rPr>
        <w:t xml:space="preserve">Правила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приведены в </w:t>
      </w:r>
      <w:hyperlink w:history="0" w:anchor="P3654" w:tooltip="ПРАВИЛА">
        <w:r>
          <w:rPr>
            <w:sz w:val="24"/>
            <w:color w:val="0000ff"/>
          </w:rPr>
          <w:t xml:space="preserve">приложении N 52</w:t>
        </w:r>
      </w:hyperlink>
      <w:r>
        <w:rPr>
          <w:sz w:val="24"/>
        </w:rPr>
        <w:t xml:space="preserve">.</w:t>
      </w:r>
    </w:p>
    <w:p>
      <w:pPr>
        <w:pStyle w:val="0"/>
        <w:jc w:val="both"/>
      </w:pPr>
      <w:r>
        <w:rPr>
          <w:sz w:val="24"/>
        </w:rPr>
        <w:t xml:space="preserve">(абзац введен </w:t>
      </w:r>
      <w:hyperlink w:history="0" r:id="rId217"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06.10.2025 N 1550)</w:t>
      </w:r>
    </w:p>
    <w:p>
      <w:pPr>
        <w:pStyle w:val="0"/>
        <w:spacing w:before="240" w:lineRule="auto"/>
        <w:ind w:firstLine="540"/>
        <w:jc w:val="both"/>
      </w:pPr>
      <w:r>
        <w:rPr>
          <w:sz w:val="24"/>
        </w:rPr>
        <w:t xml:space="preserve">Правила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 приведены в </w:t>
      </w:r>
      <w:hyperlink w:history="0" w:anchor="P3837" w:tooltip="ПРАВИЛА">
        <w:r>
          <w:rPr>
            <w:sz w:val="24"/>
            <w:color w:val="0000ff"/>
          </w:rPr>
          <w:t xml:space="preserve">приложении N 53</w:t>
        </w:r>
      </w:hyperlink>
      <w:r>
        <w:rPr>
          <w:sz w:val="24"/>
        </w:rPr>
        <w:t xml:space="preserve">.</w:t>
      </w:r>
    </w:p>
    <w:p>
      <w:pPr>
        <w:pStyle w:val="0"/>
        <w:jc w:val="both"/>
      </w:pPr>
      <w:r>
        <w:rPr>
          <w:sz w:val="24"/>
        </w:rPr>
        <w:t xml:space="preserve">(абзац введен </w:t>
      </w:r>
      <w:hyperlink w:history="0" r:id="rId218"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17.12.2025 N 2045)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приведены в </w:t>
      </w:r>
      <w:hyperlink w:history="0" w:anchor="P3881" w:tooltip="ПРАВИЛА">
        <w:r>
          <w:rPr>
            <w:sz w:val="24"/>
            <w:color w:val="0000ff"/>
          </w:rPr>
          <w:t xml:space="preserve">приложении N 54</w:t>
        </w:r>
      </w:hyperlink>
      <w:r>
        <w:rPr>
          <w:sz w:val="24"/>
        </w:rPr>
        <w:t xml:space="preserve">.</w:t>
      </w:r>
    </w:p>
    <w:p>
      <w:pPr>
        <w:pStyle w:val="0"/>
        <w:jc w:val="both"/>
      </w:pPr>
      <w:r>
        <w:rPr>
          <w:sz w:val="24"/>
        </w:rPr>
        <w:t xml:space="preserve">(абзац введен </w:t>
      </w:r>
      <w:hyperlink w:history="0" r:id="rId219"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17.12.2025 N 2046)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p>
      <w:pPr>
        <w:pStyle w:val="2"/>
        <w:jc w:val="center"/>
      </w:pPr>
      <w:r>
        <w:rPr>
          <w:sz w:val="24"/>
        </w:rPr>
        <w:t xml:space="preserve">ПЕРЕЧЕНЬ</w:t>
      </w:r>
    </w:p>
    <w:p>
      <w:pPr>
        <w:pStyle w:val="2"/>
        <w:jc w:val="center"/>
      </w:pPr>
      <w:r>
        <w:rPr>
          <w:sz w:val="24"/>
        </w:rPr>
        <w:t xml:space="preserve">ОСНОВНЫХ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22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ОБ ОСНОВНЫХ ПЛАНИРУЕМЫХ МЕРАХ ПРАВОВОГО РЕГУЛИРОВАНИЯ</w:t>
      </w:r>
    </w:p>
    <w:p>
      <w:pPr>
        <w:pStyle w:val="2"/>
        <w:jc w:val="center"/>
      </w:pPr>
      <w:r>
        <w:rPr>
          <w:sz w:val="24"/>
        </w:rPr>
        <w:t xml:space="preserve">В СФЕРЕ РЕАЛИЗАЦИИ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Утратили силу с 1 января 2022 года. - </w:t>
      </w:r>
      <w:hyperlink w:history="0" r:id="rId22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СВЕДЕНИЯ</w:t>
      </w:r>
    </w:p>
    <w:p>
      <w:pPr>
        <w:pStyle w:val="2"/>
        <w:jc w:val="center"/>
      </w:pPr>
      <w:r>
        <w:rPr>
          <w:sz w:val="24"/>
        </w:rPr>
        <w:t xml:space="preserve">О ПОКАЗАТЕЛЯХ (ИНДИКАТОРАХ)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ПОДПРОГРАММ, ФЕДЕРАЛЬНОЙ</w:t>
      </w:r>
    </w:p>
    <w:p>
      <w:pPr>
        <w:pStyle w:val="2"/>
        <w:jc w:val="center"/>
      </w:pPr>
      <w:r>
        <w:rPr>
          <w:sz w:val="24"/>
        </w:rPr>
        <w:t xml:space="preserve">ЦЕЛЕВОЙ ПРОГРАММЫ И ИХ ЗНАЧЕНИЯХ</w:t>
      </w:r>
    </w:p>
    <w:p>
      <w:pPr>
        <w:pStyle w:val="0"/>
        <w:jc w:val="center"/>
      </w:pPr>
      <w:r>
        <w:rPr>
          <w:sz w:val="24"/>
        </w:rPr>
      </w:r>
    </w:p>
    <w:p>
      <w:pPr>
        <w:pStyle w:val="0"/>
        <w:ind w:firstLine="540"/>
        <w:jc w:val="both"/>
      </w:pPr>
      <w:r>
        <w:rPr>
          <w:sz w:val="24"/>
        </w:rPr>
        <w:t xml:space="preserve">Утратили силу с 1 января 2022 года. - </w:t>
      </w:r>
      <w:hyperlink w:history="0" r:id="rId22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СВЕДЕНИЯ</w:t>
      </w:r>
    </w:p>
    <w:p>
      <w:pPr>
        <w:pStyle w:val="2"/>
        <w:jc w:val="center"/>
      </w:pPr>
      <w:r>
        <w:rPr>
          <w:sz w:val="24"/>
        </w:rPr>
        <w:t xml:space="preserve">О ПОКАЗАТЕЛЯХ (ИНДИКАТОРАХ)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ПО СУБЪЕКТАМ</w:t>
      </w:r>
    </w:p>
    <w:p>
      <w:pPr>
        <w:pStyle w:val="2"/>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Утратили силу с 1 января 2022 года. - </w:t>
      </w:r>
      <w:hyperlink w:history="0" r:id="rId22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РЕСУРСНОЕ ОБЕСПЕЧЕНИЕ</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 ЗА СЧЕТ</w:t>
      </w:r>
    </w:p>
    <w:p>
      <w:pPr>
        <w:pStyle w:val="2"/>
        <w:jc w:val="center"/>
      </w:pPr>
      <w:r>
        <w:rPr>
          <w:sz w:val="24"/>
        </w:rPr>
        <w:t xml:space="preserve">БЮДЖЕТНЫХ АССИГНОВАНИЙ ФЕДЕРАЛЬНОГО БЮДЖЕТА</w:t>
      </w:r>
    </w:p>
    <w:p>
      <w:pPr>
        <w:pStyle w:val="0"/>
        <w:jc w:val="center"/>
      </w:pPr>
      <w:r>
        <w:rPr>
          <w:sz w:val="24"/>
        </w:rPr>
      </w:r>
    </w:p>
    <w:p>
      <w:pPr>
        <w:pStyle w:val="0"/>
        <w:ind w:firstLine="540"/>
        <w:jc w:val="both"/>
      </w:pPr>
      <w:r>
        <w:rPr>
          <w:sz w:val="24"/>
        </w:rPr>
        <w:t xml:space="preserve">Утратило силу с 1 января 2022 года. - </w:t>
      </w:r>
      <w:hyperlink w:history="0" r:id="rId22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РЕАЛИЗАЦИЮ КОМПЛЕКСНЫХ ИНВЕСТИЦИОННЫХ ПРОЕКТОВ</w:t>
      </w:r>
    </w:p>
    <w:p>
      <w:pPr>
        <w:pStyle w:val="2"/>
        <w:jc w:val="center"/>
      </w:pPr>
      <w:r>
        <w:rPr>
          <w:sz w:val="24"/>
        </w:rPr>
        <w:t xml:space="preserve">ПО РАЗВИТИЮ ИННОВАЦИОННЫХ ТЕРРИТОРИАЛЬНЫХ КЛАСТЕРОВ</w:t>
      </w:r>
    </w:p>
    <w:p>
      <w:pPr>
        <w:pStyle w:val="0"/>
        <w:ind w:firstLine="540"/>
        <w:jc w:val="both"/>
      </w:pPr>
      <w:r>
        <w:rPr>
          <w:sz w:val="24"/>
        </w:rPr>
      </w:r>
    </w:p>
    <w:p>
      <w:pPr>
        <w:pStyle w:val="0"/>
        <w:ind w:firstLine="540"/>
        <w:jc w:val="both"/>
      </w:pPr>
      <w:r>
        <w:rPr>
          <w:sz w:val="24"/>
        </w:rPr>
        <w:t xml:space="preserve">Утратили силу. - </w:t>
      </w:r>
      <w:hyperlink w:history="0" r:id="rId225" w:tooltip="Постановление Правительства РФ от 29.03.2019 N 379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29.03.2019 N 379.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462" w:name="P462"/>
    <w:bookmarkEnd w:id="462"/>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СОФИНАНСИРОВАНИЕ РАСХОДОВ, СВЯЗАННЫХ С ОПЛАТОЙ ОКАЗАННЫХ</w:t>
      </w:r>
    </w:p>
    <w:p>
      <w:pPr>
        <w:pStyle w:val="2"/>
        <w:jc w:val="center"/>
      </w:pPr>
      <w:r>
        <w:rPr>
          <w:sz w:val="24"/>
        </w:rPr>
        <w:t xml:space="preserve">СПЕЦИАЛИСТАМ РОССИЙСКИМИ ОБРАЗОВАТЕЛЬНЫМИ ОРГАНИЗАЦИЯМИ</w:t>
      </w:r>
    </w:p>
    <w:p>
      <w:pPr>
        <w:pStyle w:val="2"/>
        <w:jc w:val="center"/>
      </w:pPr>
      <w:r>
        <w:rPr>
          <w:sz w:val="24"/>
        </w:rPr>
        <w:t xml:space="preserve">УСЛУГ ПО ОБУЧЕНИЮ В СООТВЕТСТВИИ С ГОСУДАРСТВЕННЫМ ПЛАНОМ</w:t>
      </w:r>
    </w:p>
    <w:p>
      <w:pPr>
        <w:pStyle w:val="2"/>
        <w:jc w:val="center"/>
      </w:pPr>
      <w:r>
        <w:rPr>
          <w:sz w:val="24"/>
        </w:rPr>
        <w:t xml:space="preserve">ПОДГОТОВКИ УПРАВЛЕНЧЕСКИХ КАДРОВ ДЛЯ ОРГАНИЗАЦИЙ</w:t>
      </w:r>
    </w:p>
    <w:p>
      <w:pPr>
        <w:pStyle w:val="2"/>
        <w:jc w:val="center"/>
      </w:pPr>
      <w:r>
        <w:rPr>
          <w:sz w:val="24"/>
        </w:rPr>
        <w:t xml:space="preserve">НАРОДНОГО ХОЗЯЙСТВА РОССИЙСКОЙ ФЕДЕРАЦИИ</w:t>
      </w:r>
    </w:p>
    <w:p>
      <w:pPr>
        <w:pStyle w:val="2"/>
        <w:jc w:val="center"/>
      </w:pPr>
      <w:r>
        <w:rPr>
          <w:sz w:val="24"/>
        </w:rPr>
        <w:t xml:space="preserve">В 2018/19 - 2029/30 УЧЕБНЫХ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226" w:tooltip="Постановление Правительства РФ от 15.08.2015 N 84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15.08.2015 N 849;</w:t>
            </w:r>
          </w:p>
          <w:p>
            <w:pPr>
              <w:pStyle w:val="0"/>
              <w:jc w:val="center"/>
            </w:pPr>
            <w:r>
              <w:rPr>
                <w:sz w:val="24"/>
                <w:color w:val="392c69"/>
              </w:rPr>
              <w:t xml:space="preserve">в ред. Постановлений Правительства РФ от 11.11.2015 </w:t>
            </w:r>
            <w:hyperlink w:history="0" r:id="rId227"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25.05.2016 </w:t>
            </w:r>
            <w:hyperlink w:history="0" r:id="rId228" w:tooltip="Постановление Правительства РФ от 25.05.2016 N 464 (ред. от 17.11.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4"/>
                  <w:color w:val="0000ff"/>
                </w:rPr>
                <w:t xml:space="preserve">N 464</w:t>
              </w:r>
            </w:hyperlink>
            <w:r>
              <w:rPr>
                <w:sz w:val="24"/>
                <w:color w:val="392c69"/>
              </w:rPr>
              <w:t xml:space="preserve">, от 31.03.2017 </w:t>
            </w:r>
            <w:hyperlink w:history="0" r:id="rId229"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color w:val="392c69"/>
              </w:rPr>
              <w:t xml:space="preserve">, от 03.02.2018 </w:t>
            </w:r>
            <w:hyperlink w:history="0" r:id="rId230"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color w:val="392c69"/>
              </w:rPr>
              <w:t xml:space="preserve">,</w:t>
            </w:r>
          </w:p>
          <w:p>
            <w:pPr>
              <w:pStyle w:val="0"/>
              <w:jc w:val="center"/>
            </w:pPr>
            <w:r>
              <w:rPr>
                <w:sz w:val="24"/>
                <w:color w:val="392c69"/>
              </w:rPr>
              <w:t xml:space="preserve">от 13.02.2019 </w:t>
            </w:r>
            <w:hyperlink w:history="0" r:id="rId231"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23.12.2019 </w:t>
            </w:r>
            <w:hyperlink w:history="0" r:id="rId232"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25.12.2021 </w:t>
            </w:r>
            <w:hyperlink w:history="0" r:id="rId23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w:t>
            </w:r>
          </w:p>
          <w:p>
            <w:pPr>
              <w:pStyle w:val="0"/>
              <w:jc w:val="center"/>
            </w:pPr>
            <w:r>
              <w:rPr>
                <w:sz w:val="24"/>
                <w:color w:val="392c69"/>
              </w:rPr>
              <w:t xml:space="preserve">от 12.09.2022 </w:t>
            </w:r>
            <w:hyperlink w:history="0" r:id="rId23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 от 28.12.2022 </w:t>
            </w:r>
            <w:hyperlink w:history="0" r:id="rId235"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N 2464</w:t>
              </w:r>
            </w:hyperlink>
            <w:r>
              <w:rPr>
                <w:sz w:val="24"/>
                <w:color w:val="392c69"/>
              </w:rPr>
              <w:t xml:space="preserve">, от 20.11.2025 </w:t>
            </w:r>
            <w:hyperlink w:history="0" r:id="rId236"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условия, цели и порядок предоставления и распределения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w:history="0" r:id="rId237"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планом</w:t>
        </w:r>
      </w:hyperlink>
      <w:r>
        <w:rPr>
          <w:sz w:val="24"/>
        </w:rPr>
        <w:t xml:space="preserve"> подготовки управленческих кадров для организаций народного хозяйства Российской Федерации в 2018/19 - 2029/30 учебных годах (далее соответственно - образовательные организации, Государственный план, субсидии).</w:t>
      </w:r>
    </w:p>
    <w:p>
      <w:pPr>
        <w:pStyle w:val="0"/>
        <w:jc w:val="both"/>
      </w:pPr>
      <w:r>
        <w:rPr>
          <w:sz w:val="24"/>
        </w:rPr>
        <w:t xml:space="preserve">(в ред. Постановлений Правительства РФ от 11.11.2015 </w:t>
      </w:r>
      <w:hyperlink w:history="0" r:id="rId238"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rPr>
        <w:t xml:space="preserve">, от 13.02.2019 </w:t>
      </w:r>
      <w:hyperlink w:history="0" r:id="rId239"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rPr>
        <w:t xml:space="preserve">, от 23.12.2019 </w:t>
      </w:r>
      <w:hyperlink w:history="0" r:id="rId240"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rPr>
        <w:t xml:space="preserve">, от 25.12.2021 </w:t>
      </w:r>
      <w:hyperlink w:history="0" r:id="rId24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 от 20.11.2025 </w:t>
      </w:r>
      <w:hyperlink w:history="0" r:id="rId242"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rPr>
        <w:t xml:space="preserve">)</w:t>
      </w:r>
    </w:p>
    <w:bookmarkStart w:id="480" w:name="P480"/>
    <w:bookmarkEnd w:id="480"/>
    <w:p>
      <w:pPr>
        <w:pStyle w:val="0"/>
        <w:spacing w:before="240" w:lineRule="auto"/>
        <w:ind w:firstLine="540"/>
        <w:jc w:val="both"/>
      </w:pPr>
      <w:r>
        <w:rPr>
          <w:sz w:val="24"/>
        </w:rPr>
        <w:t xml:space="preserve">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в области экономики и управления.</w:t>
      </w:r>
    </w:p>
    <w:p>
      <w:pPr>
        <w:pStyle w:val="0"/>
        <w:jc w:val="both"/>
      </w:pPr>
      <w:r>
        <w:rPr>
          <w:sz w:val="24"/>
        </w:rPr>
        <w:t xml:space="preserve">(в ред. </w:t>
      </w:r>
      <w:hyperlink w:history="0" r:id="rId24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3. Субсидия предоставляется при соблюдении условий, предусмотренных </w:t>
      </w:r>
      <w:hyperlink w:history="0" r:id="rId24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24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(п. 3 в ред. </w:t>
      </w:r>
      <w:hyperlink w:history="0" r:id="rId246"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4. Критерием отбора субъектов Российской Федерации для предоставления субсидий является наличие договоров о финансовом обеспечении расходов, связанных с оплатой оказанных специалистам услуг по обучению в соответствии с Государственным планом, заключенных исполнительным органом субъекта Российской Федерации и образовательными организациями, включенными в перечень образовательных организаций для участия в реализации Государственного плана, и отчетов, подтверждающих исполнение указанных договоров.</w:t>
      </w:r>
    </w:p>
    <w:p>
      <w:pPr>
        <w:pStyle w:val="0"/>
        <w:jc w:val="both"/>
      </w:pPr>
      <w:r>
        <w:rPr>
          <w:sz w:val="24"/>
        </w:rPr>
        <w:t xml:space="preserve">(в ред. Постановлений Правительства РФ от 25.12.2021 </w:t>
      </w:r>
      <w:hyperlink w:history="0" r:id="rId24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 от 12.09.2022 </w:t>
      </w:r>
      <w:hyperlink w:history="0" r:id="rId248"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rPr>
        <w:t xml:space="preserve">)</w:t>
      </w:r>
    </w:p>
    <w:p>
      <w:pPr>
        <w:pStyle w:val="0"/>
        <w:spacing w:before="240" w:lineRule="auto"/>
        <w:ind w:firstLine="540"/>
        <w:jc w:val="both"/>
      </w:pPr>
      <w:r>
        <w:rPr>
          <w:sz w:val="24"/>
        </w:rPr>
        <w:t xml:space="preserve">4(1). Предоставление субсидии осуществляется на основании соглашения о предоставлении субсидии, заключаемого Министерством экономического развития Российской Федерации и исполнительным органом субъекта Российской Федерации (далее - соглашение), подготавливаемого (формируемого) и заключаемого с применением государственной интегрированной информационной системы управления общественными финансами "Электронный бюджет".</w:t>
      </w:r>
    </w:p>
    <w:p>
      <w:pPr>
        <w:pStyle w:val="0"/>
        <w:jc w:val="both"/>
      </w:pPr>
      <w:r>
        <w:rPr>
          <w:sz w:val="24"/>
        </w:rPr>
        <w:t xml:space="preserve">(п. 4(1) введен </w:t>
      </w:r>
      <w:hyperlink w:history="0" r:id="rId249"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03.02.2018 N 101; в ред. </w:t>
      </w:r>
      <w:hyperlink w:history="0" r:id="rId25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4(2). Утратил силу. - </w:t>
      </w:r>
      <w:hyperlink w:history="0" r:id="rId25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5. 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history="0" w:anchor="P480" w:tooltip="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
        <w:r>
          <w:rPr>
            <w:sz w:val="24"/>
            <w:color w:val="0000ff"/>
          </w:rPr>
          <w:t xml:space="preserve">пункте 2</w:t>
        </w:r>
      </w:hyperlink>
      <w:r>
        <w:rPr>
          <w:sz w:val="24"/>
        </w:rPr>
        <w:t xml:space="preserve"> настоящих Правил, на основании соглашения.</w:t>
      </w:r>
    </w:p>
    <w:p>
      <w:pPr>
        <w:pStyle w:val="0"/>
        <w:jc w:val="both"/>
      </w:pPr>
      <w:r>
        <w:rPr>
          <w:sz w:val="24"/>
        </w:rPr>
        <w:t xml:space="preserve">(п. 5 в ред. </w:t>
      </w:r>
      <w:hyperlink w:history="0" r:id="rId252"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03.02.2018 N 101)</w:t>
      </w:r>
    </w:p>
    <w:p>
      <w:pPr>
        <w:pStyle w:val="0"/>
        <w:spacing w:before="240" w:lineRule="auto"/>
        <w:ind w:firstLine="540"/>
        <w:jc w:val="both"/>
      </w:pPr>
      <w:r>
        <w:rPr>
          <w:sz w:val="24"/>
        </w:rPr>
        <w:t xml:space="preserve">6. Соглашение заключается в соответствии с </w:t>
      </w:r>
      <w:hyperlink w:history="0" r:id="rId25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и должно содержать положения, предусмотренные </w:t>
      </w:r>
      <w:hyperlink w:history="0" r:id="rId2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jc w:val="both"/>
      </w:pPr>
      <w:r>
        <w:rPr>
          <w:sz w:val="24"/>
        </w:rPr>
        <w:t xml:space="preserve">(п. 6 в ред. </w:t>
      </w:r>
      <w:hyperlink w:history="0" r:id="rId255"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03.02.2018 N 101)</w:t>
      </w:r>
    </w:p>
    <w:p>
      <w:pPr>
        <w:pStyle w:val="0"/>
        <w:spacing w:before="240" w:lineRule="auto"/>
        <w:ind w:firstLine="540"/>
        <w:jc w:val="both"/>
      </w:pPr>
      <w:r>
        <w:rPr>
          <w:sz w:val="24"/>
        </w:rPr>
        <w:t xml:space="preserve">7. Субсидии распределяются между бюджетами субъектов Российской Федерации исходя из количества специалистов, направленных и распределенных на обучение в образовательные организации в соответствующем учебном году в соответствии с установленной для субъекта Российской Федерации квотой, стоимости обучения специалистов в образовательных организациях и уровня софинансирования, определяемого в соответствии с настоящими Правилами и </w:t>
      </w:r>
      <w:hyperlink w:history="0" r:id="rId256"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постановлением</w:t>
        </w:r>
      </w:hyperlink>
      <w:r>
        <w:rPr>
          <w:sz w:val="24"/>
        </w:rP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pPr>
        <w:pStyle w:val="0"/>
        <w:jc w:val="both"/>
      </w:pPr>
      <w:r>
        <w:rPr>
          <w:sz w:val="24"/>
        </w:rPr>
        <w:t xml:space="preserve">(в ред. Постановлений Правительства РФ от 11.11.2015 </w:t>
      </w:r>
      <w:hyperlink w:history="0" r:id="rId257"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rPr>
        <w:t xml:space="preserve">, от 13.02.2019 </w:t>
      </w:r>
      <w:hyperlink w:history="0" r:id="rId258"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rPr>
        <w:t xml:space="preserve">, от 23.12.2019 </w:t>
      </w:r>
      <w:hyperlink w:history="0" r:id="rId259"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rPr>
        <w:t xml:space="preserve">, от 20.11.2025 </w:t>
      </w:r>
      <w:hyperlink w:history="0" r:id="rId260"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rPr>
        <w:t xml:space="preserve">)</w:t>
      </w:r>
    </w:p>
    <w:p>
      <w:pPr>
        <w:pStyle w:val="0"/>
        <w:spacing w:before="240" w:lineRule="auto"/>
        <w:ind w:firstLine="540"/>
        <w:jc w:val="both"/>
      </w:pPr>
      <w:r>
        <w:rPr>
          <w:sz w:val="24"/>
        </w:rPr>
        <w:t xml:space="preserve">Абзац утратил силу. - </w:t>
      </w:r>
      <w:hyperlink w:history="0" r:id="rId261"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предусматривается в законе субъекта Российской Федерации о бюджете субъекта Российской Федерации (сводной бюджетной росписи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pPr>
        <w:pStyle w:val="0"/>
        <w:jc w:val="both"/>
      </w:pPr>
      <w:r>
        <w:rPr>
          <w:sz w:val="24"/>
        </w:rPr>
        <w:t xml:space="preserve">(п. 8 в ред. </w:t>
      </w:r>
      <w:hyperlink w:history="0" r:id="rId262"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31.03.2017 N 392)</w:t>
      </w:r>
    </w:p>
    <w:p>
      <w:pPr>
        <w:pStyle w:val="0"/>
        <w:spacing w:before="240" w:lineRule="auto"/>
        <w:ind w:firstLine="540"/>
        <w:jc w:val="both"/>
      </w:pPr>
      <w:r>
        <w:rPr>
          <w:sz w:val="24"/>
        </w:rPr>
        <w:t xml:space="preserve">9. Предельный размер субсидии, предоставляемой бюджету j-го субъекта Российской Федерации (C</w:t>
      </w:r>
      <w:r>
        <w:rPr>
          <w:sz w:val="24"/>
          <w:vertAlign w:val="subscript"/>
        </w:rPr>
        <w:t xml:space="preserve">j</w:t>
      </w:r>
      <w:r>
        <w:rPr>
          <w:sz w:val="24"/>
        </w:rPr>
        <w:t xml:space="preserve">), рассчитывается по следующей формуле:</w:t>
      </w:r>
    </w:p>
    <w:p>
      <w:pPr>
        <w:pStyle w:val="0"/>
        <w:jc w:val="both"/>
      </w:pPr>
      <w:r>
        <w:rPr>
          <w:sz w:val="24"/>
        </w:rPr>
      </w:r>
    </w:p>
    <w:p>
      <w:pPr>
        <w:pStyle w:val="0"/>
        <w:jc w:val="center"/>
      </w:pPr>
      <w:r>
        <w:rPr>
          <w:position w:val="-167"/>
        </w:rPr>
        <w:drawing>
          <wp:inline distT="0" distB="0" distL="0" distR="0">
            <wp:extent cx="4480560" cy="22745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4480560" cy="22745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бюджетных ассигнований, предусмотренных в федеральном бюджете на предоставление субсидий на соответствующий финансовый год;</w:t>
      </w:r>
    </w:p>
    <w:p>
      <w:pPr>
        <w:pStyle w:val="0"/>
        <w:spacing w:before="240" w:lineRule="auto"/>
        <w:ind w:firstLine="540"/>
        <w:jc w:val="both"/>
      </w:pPr>
      <w:r>
        <w:rPr>
          <w:sz w:val="24"/>
        </w:rPr>
        <w:t xml:space="preserve">m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"A";</w:t>
      </w:r>
    </w:p>
    <w:p>
      <w:pPr>
        <w:pStyle w:val="0"/>
        <w:spacing w:before="240" w:lineRule="auto"/>
        <w:ind w:firstLine="540"/>
        <w:jc w:val="both"/>
      </w:pPr>
      <w:r>
        <w:rPr>
          <w:sz w:val="24"/>
        </w:rPr>
        <w:t xml:space="preserve">A</w:t>
      </w:r>
      <w:r>
        <w:rPr>
          <w:sz w:val="24"/>
          <w:vertAlign w:val="subscript"/>
        </w:rPr>
        <w:t xml:space="preserve">i</w:t>
      </w:r>
      <w:r>
        <w:rPr>
          <w:sz w:val="24"/>
        </w:rPr>
        <w:t xml:space="preserve"> - базовая стоимость обучения специалиста по образовательной программе типа "A" в i-й образовательной организации;</w:t>
      </w:r>
    </w:p>
    <w:p>
      <w:pPr>
        <w:pStyle w:val="0"/>
        <w:spacing w:before="240" w:lineRule="auto"/>
        <w:ind w:firstLine="540"/>
        <w:jc w:val="both"/>
      </w:pPr>
      <w:r>
        <w:rPr>
          <w:sz w:val="24"/>
        </w:rPr>
        <w:t xml:space="preserve">Ча</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образовательной программе типа "A" в i-й образовательной организации;</w:t>
      </w:r>
    </w:p>
    <w:p>
      <w:pPr>
        <w:pStyle w:val="0"/>
        <w:spacing w:before="240" w:lineRule="auto"/>
        <w:ind w:firstLine="540"/>
        <w:jc w:val="both"/>
      </w:pPr>
      <w:r>
        <w:rPr>
          <w:sz w:val="24"/>
        </w:rPr>
        <w:t xml:space="preserve">Kr</w:t>
      </w:r>
      <w:r>
        <w:rPr>
          <w:sz w:val="24"/>
          <w:vertAlign w:val="subscript"/>
        </w:rPr>
        <w:t xml:space="preserve">i</w:t>
      </w:r>
      <w:r>
        <w:rPr>
          <w:sz w:val="24"/>
        </w:rPr>
        <w:t xml:space="preserve"> - коэффициент региональной дифференциации базовой стоимости обучения в i-й образовательной организации согласно </w:t>
      </w:r>
      <w:hyperlink w:history="0" w:anchor="P563" w:tooltip="КОЭФФИЦИЕНТЫ">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наполняемости учебной группы (отражает численность группы специалистов, проходящих обучение по программе соответствующего типа в i-й образовательной организации) согласно </w:t>
      </w:r>
      <w:hyperlink w:history="0" w:anchor="P619" w:tooltip="КОЭФФИЦИЕНТ НАПОЛНЯЕМОСТИ УЧЕБНОЙ ГРУППЫ">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0,66 - уровень софинансирования расходов за счет средств бюджета субъекта Российской Федерации в соответствии с </w:t>
      </w:r>
      <w:hyperlink w:history="0" r:id="rId264"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постановлением</w:t>
        </w:r>
      </w:hyperlink>
      <w:r>
        <w:rPr>
          <w:sz w:val="24"/>
        </w:rP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pPr>
        <w:pStyle w:val="0"/>
        <w:jc w:val="both"/>
      </w:pPr>
      <w:r>
        <w:rPr>
          <w:sz w:val="24"/>
        </w:rPr>
        <w:t xml:space="preserve">(в ред. </w:t>
      </w:r>
      <w:hyperlink w:history="0" r:id="rId265"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Y</w:t>
      </w:r>
      <w:r>
        <w:rPr>
          <w:sz w:val="24"/>
          <w:vertAlign w:val="subscript"/>
        </w:rPr>
        <w:t xml:space="preserve">j</w:t>
      </w:r>
      <w:r>
        <w:rPr>
          <w:sz w:val="24"/>
        </w:rPr>
        <w:t xml:space="preserve"> - предельный уровень софинансирования из федерального бюджета расходного обязательства j-го субъекта Российской Федерации, участвующего в реализации Государственного плана, определяемый в соответствии с </w:t>
      </w:r>
      <w:hyperlink w:history="0" r:id="rId26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"B";</w:t>
      </w:r>
    </w:p>
    <w:p>
      <w:pPr>
        <w:pStyle w:val="0"/>
        <w:spacing w:before="240" w:lineRule="auto"/>
        <w:ind w:firstLine="540"/>
        <w:jc w:val="both"/>
      </w:pPr>
      <w:r>
        <w:rPr>
          <w:sz w:val="24"/>
        </w:rPr>
        <w:t xml:space="preserve">B</w:t>
      </w:r>
      <w:r>
        <w:rPr>
          <w:sz w:val="24"/>
          <w:vertAlign w:val="subscript"/>
        </w:rPr>
        <w:t xml:space="preserve">i</w:t>
      </w:r>
      <w:r>
        <w:rPr>
          <w:sz w:val="24"/>
        </w:rPr>
        <w:t xml:space="preserve"> - базовая стоимость обучения специалиста по образовательной программе типа "B" в i-й образовательной организации;</w:t>
      </w:r>
    </w:p>
    <w:p>
      <w:pPr>
        <w:pStyle w:val="0"/>
        <w:spacing w:before="240" w:lineRule="auto"/>
        <w:ind w:firstLine="540"/>
        <w:jc w:val="both"/>
      </w:pPr>
      <w:r>
        <w:rPr>
          <w:sz w:val="24"/>
        </w:rPr>
        <w:t xml:space="preserve">Чb</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образовательной программе типа "B" в i-й образовательной организации;</w:t>
      </w:r>
    </w:p>
    <w:p>
      <w:pPr>
        <w:pStyle w:val="0"/>
        <w:spacing w:before="240" w:lineRule="auto"/>
        <w:ind w:firstLine="540"/>
        <w:jc w:val="both"/>
      </w:pPr>
      <w:r>
        <w:rPr>
          <w:sz w:val="24"/>
        </w:rPr>
        <w:t xml:space="preserve">s - число образовательных организаций, в которых проводится обучение специалистов по дополнительным профессиональным программам;</w:t>
      </w:r>
    </w:p>
    <w:p>
      <w:pPr>
        <w:pStyle w:val="0"/>
        <w:spacing w:before="240" w:lineRule="auto"/>
        <w:ind w:firstLine="540"/>
        <w:jc w:val="both"/>
      </w:pPr>
      <w:r>
        <w:rPr>
          <w:sz w:val="24"/>
        </w:rPr>
        <w:t xml:space="preserve">Q</w:t>
      </w:r>
      <w:r>
        <w:rPr>
          <w:sz w:val="24"/>
          <w:vertAlign w:val="subscript"/>
        </w:rPr>
        <w:t xml:space="preserve">i</w:t>
      </w:r>
      <w:r>
        <w:rPr>
          <w:sz w:val="24"/>
        </w:rPr>
        <w:t xml:space="preserve"> - базовая стоимость обучения специалиста по программе повышения квалификации типа "Q" в i-й образовательной организации;</w:t>
      </w:r>
    </w:p>
    <w:p>
      <w:pPr>
        <w:pStyle w:val="0"/>
        <w:spacing w:before="240" w:lineRule="auto"/>
        <w:ind w:firstLine="540"/>
        <w:jc w:val="both"/>
      </w:pPr>
      <w:r>
        <w:rPr>
          <w:sz w:val="24"/>
        </w:rPr>
        <w:t xml:space="preserve">Чq</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программе повышения квалификации типа "Q" в i-й образовательной организации;</w:t>
      </w:r>
    </w:p>
    <w:p>
      <w:pPr>
        <w:pStyle w:val="0"/>
        <w:spacing w:before="240" w:lineRule="auto"/>
        <w:ind w:firstLine="540"/>
        <w:jc w:val="both"/>
      </w:pPr>
      <w:r>
        <w:rPr>
          <w:sz w:val="24"/>
        </w:rPr>
        <w:t xml:space="preserve">v - количество субъектов Российской Федерации, принимающих участие в реализации Государственного плана.</w:t>
      </w:r>
    </w:p>
    <w:p>
      <w:pPr>
        <w:pStyle w:val="0"/>
        <w:jc w:val="both"/>
      </w:pPr>
      <w:r>
        <w:rPr>
          <w:sz w:val="24"/>
        </w:rPr>
        <w:t xml:space="preserve">(п. 9 в ред. </w:t>
      </w:r>
      <w:hyperlink w:history="0" r:id="rId267"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Постановления</w:t>
        </w:r>
      </w:hyperlink>
      <w:r>
        <w:rPr>
          <w:sz w:val="24"/>
        </w:rPr>
        <w:t xml:space="preserve"> Правительства РФ от 28.12.2022 N 2464)</w:t>
      </w:r>
    </w:p>
    <w:p>
      <w:pPr>
        <w:pStyle w:val="0"/>
        <w:spacing w:before="240" w:lineRule="auto"/>
        <w:ind w:firstLine="540"/>
        <w:jc w:val="both"/>
      </w:pPr>
      <w:r>
        <w:rPr>
          <w:sz w:val="24"/>
        </w:rPr>
        <w:t xml:space="preserve">10. Утратил силу. - </w:t>
      </w:r>
      <w:hyperlink w:history="0" r:id="rId26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11. Оценка эффективности использования субсидии, осуществляется Министерством экономического развития Российской Федерации на основании отчетов субъектов Российской Федерации с учетом достижения следующих результатов использования субсидии:</w:t>
      </w:r>
    </w:p>
    <w:p>
      <w:pPr>
        <w:pStyle w:val="0"/>
        <w:jc w:val="both"/>
      </w:pPr>
      <w:r>
        <w:rPr>
          <w:sz w:val="24"/>
        </w:rPr>
        <w:t xml:space="preserve">(в ред. Постановлений Правительства РФ от 03.02.2018 </w:t>
      </w:r>
      <w:hyperlink w:history="0" r:id="rId269"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rPr>
        <w:t xml:space="preserve">, от 25.12.2021 </w:t>
      </w:r>
      <w:hyperlink w:history="0" r:id="rId27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w:t>
      </w:r>
    </w:p>
    <w:p>
      <w:pPr>
        <w:pStyle w:val="0"/>
        <w:spacing w:before="240" w:lineRule="auto"/>
        <w:ind w:firstLine="540"/>
        <w:jc w:val="both"/>
      </w:pPr>
      <w:r>
        <w:rPr>
          <w:sz w:val="24"/>
        </w:rPr>
        <w:t xml:space="preserve">а) количество подготовленных управленческих кадров в рамках реализации Государственного плана по всем типам образовательных программ;</w:t>
      </w:r>
    </w:p>
    <w:p>
      <w:pPr>
        <w:pStyle w:val="0"/>
        <w:spacing w:before="240" w:lineRule="auto"/>
        <w:ind w:firstLine="540"/>
        <w:jc w:val="both"/>
      </w:pPr>
      <w:r>
        <w:rPr>
          <w:sz w:val="24"/>
        </w:rPr>
        <w:t xml:space="preserve">б) количество специалистов, завершивших обучение (в процентах к общему количеству специалистов, приступивших к обучению);</w:t>
      </w:r>
    </w:p>
    <w:p>
      <w:pPr>
        <w:pStyle w:val="0"/>
        <w:spacing w:before="240" w:lineRule="auto"/>
        <w:ind w:firstLine="540"/>
        <w:jc w:val="both"/>
      </w:pPr>
      <w:r>
        <w:rPr>
          <w:sz w:val="24"/>
        </w:rPr>
        <w:t xml:space="preserve">в) 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p>
      <w:pPr>
        <w:pStyle w:val="0"/>
        <w:spacing w:before="240" w:lineRule="auto"/>
        <w:ind w:firstLine="540"/>
        <w:jc w:val="both"/>
      </w:pPr>
      <w:r>
        <w:rPr>
          <w:sz w:val="24"/>
        </w:rPr>
        <w:t xml:space="preserve">12 - 13. Утратили силу. - </w:t>
      </w:r>
      <w:hyperlink w:history="0" r:id="rId271"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14 в ред. </w:t>
      </w:r>
      <w:hyperlink w:history="0" r:id="rId27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15. Утратил силу. - </w:t>
      </w:r>
      <w:hyperlink w:history="0" r:id="rId273"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16. Абзац утратил силу. - </w:t>
      </w:r>
      <w:hyperlink w:history="0" r:id="rId274"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Абзацы второй - третий утратили силу. - </w:t>
      </w:r>
      <w:hyperlink w:history="0" r:id="rId27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2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2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t xml:space="preserve">(п. 17 в ред. </w:t>
      </w:r>
      <w:hyperlink w:history="0" r:id="rId27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18. Утратил силу. - </w:t>
      </w:r>
      <w:hyperlink w:history="0" r:id="rId280"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19. Исполнительный орган субъекта Российской Федерации несет ответственность за осуществление расходов бюджета соответствующего субъекта Российской Федерации, источником финансового обеспечения которых является субсидия, в соответствии с условиями ее предоставления.</w:t>
      </w:r>
    </w:p>
    <w:p>
      <w:pPr>
        <w:pStyle w:val="0"/>
        <w:jc w:val="both"/>
      </w:pPr>
      <w:r>
        <w:rPr>
          <w:sz w:val="24"/>
        </w:rPr>
        <w:t xml:space="preserve">(в ред. </w:t>
      </w:r>
      <w:hyperlink w:history="0" r:id="rId281"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20. Утратил силу. - </w:t>
      </w:r>
      <w:hyperlink w:history="0" r:id="rId282"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21. Министерство экономического развития Российской Федерации утверждает примерную форму договора о финансовом обеспечении расходов, связанных с оплатой оказанных специалистам услуг по обучению в соответствии с Государственным планом, заключаемого исполнительным органом субъекта Российской Федерации и образовательной организацией.</w:t>
      </w:r>
    </w:p>
    <w:p>
      <w:pPr>
        <w:pStyle w:val="0"/>
        <w:jc w:val="both"/>
      </w:pPr>
      <w:r>
        <w:rPr>
          <w:sz w:val="24"/>
        </w:rPr>
        <w:t xml:space="preserve">(в ред. Постановлений Правительства РФ от 31.03.2017 </w:t>
      </w:r>
      <w:hyperlink w:history="0" r:id="rId283"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rPr>
        <w:t xml:space="preserve">, от 12.09.2022 </w:t>
      </w:r>
      <w:hyperlink w:history="0" r:id="rId28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rPr>
        <w:t xml:space="preserve">)</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t xml:space="preserve">(п. 22 в ред. </w:t>
      </w:r>
      <w:hyperlink w:history="0" r:id="rId28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23. Утратил силу. - </w:t>
      </w:r>
      <w:hyperlink w:history="0" r:id="rId286"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24. Утратил силу. - </w:t>
      </w:r>
      <w:hyperlink w:history="0" r:id="rId28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2018/19 - 2029/30 учебных годах</w:t>
      </w:r>
    </w:p>
    <w:p>
      <w:pPr>
        <w:pStyle w:val="0"/>
        <w:jc w:val="both"/>
      </w:pPr>
      <w:r>
        <w:rPr>
          <w:sz w:val="24"/>
        </w:rPr>
      </w:r>
    </w:p>
    <w:bookmarkStart w:id="563" w:name="P563"/>
    <w:bookmarkEnd w:id="563"/>
    <w:p>
      <w:pPr>
        <w:pStyle w:val="2"/>
        <w:jc w:val="center"/>
      </w:pPr>
      <w:r>
        <w:rPr>
          <w:sz w:val="24"/>
        </w:rPr>
        <w:t xml:space="preserve">КОЭФФИЦИЕНТЫ</w:t>
      </w:r>
    </w:p>
    <w:p>
      <w:pPr>
        <w:pStyle w:val="2"/>
        <w:jc w:val="center"/>
      </w:pPr>
      <w:r>
        <w:rPr>
          <w:sz w:val="24"/>
        </w:rPr>
        <w:t xml:space="preserve">РЕГИОНАЛЬНОЙ ДИФФЕРЕНЦИАЦИИ БАЗОВОЙ СТОИМОСТИ ОБУЧЕНИЯ</w:t>
      </w:r>
    </w:p>
    <w:p>
      <w:pPr>
        <w:pStyle w:val="2"/>
        <w:jc w:val="center"/>
      </w:pPr>
      <w:r>
        <w:rPr>
          <w:sz w:val="24"/>
        </w:rPr>
        <w:t xml:space="preserve">В РОССИЙСКОЙ ОБРАЗОВАТЕЛЬНОЙ ОРГАНИЗАЦИИ В СООТВЕТСТВИИ</w:t>
      </w:r>
    </w:p>
    <w:p>
      <w:pPr>
        <w:pStyle w:val="2"/>
        <w:jc w:val="center"/>
      </w:pPr>
      <w:r>
        <w:rPr>
          <w:sz w:val="24"/>
        </w:rPr>
        <w:t xml:space="preserve">С ГОСУДАРСТВЕННЫМ ПЛАНОМ ПОДГОТОВКИ УПРАВЛЕНЧЕСКИХ КАДРОВ</w:t>
      </w:r>
    </w:p>
    <w:p>
      <w:pPr>
        <w:pStyle w:val="2"/>
        <w:jc w:val="center"/>
      </w:pPr>
      <w:r>
        <w:rPr>
          <w:sz w:val="24"/>
        </w:rPr>
        <w:t xml:space="preserve">ДЛЯ ОРГАНИЗАЦИЙ НАРОДНОГО ХОЗЯЙСТВА РОССИЙСКОЙ ФЕДЕРАЦИИ</w:t>
      </w:r>
    </w:p>
    <w:p>
      <w:pPr>
        <w:pStyle w:val="2"/>
        <w:jc w:val="center"/>
      </w:pPr>
      <w:r>
        <w:rPr>
          <w:sz w:val="24"/>
        </w:rPr>
        <w:t xml:space="preserve">В 2018/19 - 2029/30 УЧЕБНЫХ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11.11.2015 </w:t>
            </w:r>
            <w:hyperlink w:history="0" r:id="rId288"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13.02.2019 </w:t>
            </w:r>
            <w:hyperlink w:history="0" r:id="rId289"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23.12.2019 </w:t>
            </w:r>
            <w:hyperlink w:history="0" r:id="rId290"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20.11.2025 </w:t>
            </w:r>
            <w:hyperlink w:history="0" r:id="rId291"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center"/>
      </w:pPr>
      <w:r>
        <w:rPr>
          <w:sz w:val="24"/>
        </w:rPr>
        <w:t xml:space="preserve">Коэффициент 0,9</w:t>
      </w:r>
    </w:p>
    <w:p>
      <w:pPr>
        <w:pStyle w:val="0"/>
        <w:jc w:val="both"/>
      </w:pPr>
      <w:r>
        <w:rPr>
          <w:sz w:val="24"/>
        </w:rPr>
      </w:r>
    </w:p>
    <w:p>
      <w:pPr>
        <w:pStyle w:val="0"/>
        <w:ind w:firstLine="540"/>
        <w:jc w:val="both"/>
      </w:pPr>
      <w:r>
        <w:rPr>
          <w:sz w:val="24"/>
        </w:rPr>
        <w:t xml:space="preserve">Республика Адыгея, Республика Дагестан, Кабардино-Балкарская Республика, Республика Калмыкия, Карачаево-Черкесская Республика, Республика Мордовия, Республика Северная Осетия - Алания, Алтайский край, Тамбовская область</w:t>
      </w:r>
    </w:p>
    <w:p>
      <w:pPr>
        <w:pStyle w:val="0"/>
        <w:jc w:val="both"/>
      </w:pPr>
      <w:r>
        <w:rPr>
          <w:sz w:val="24"/>
        </w:rPr>
      </w:r>
    </w:p>
    <w:p>
      <w:pPr>
        <w:pStyle w:val="0"/>
        <w:jc w:val="center"/>
      </w:pPr>
      <w:r>
        <w:rPr>
          <w:sz w:val="24"/>
        </w:rPr>
        <w:t xml:space="preserve">Коэффициент 0,95</w:t>
      </w:r>
    </w:p>
    <w:p>
      <w:pPr>
        <w:pStyle w:val="0"/>
        <w:jc w:val="both"/>
      </w:pPr>
      <w:r>
        <w:rPr>
          <w:sz w:val="24"/>
        </w:rPr>
      </w:r>
    </w:p>
    <w:p>
      <w:pPr>
        <w:pStyle w:val="0"/>
        <w:ind w:firstLine="540"/>
        <w:jc w:val="both"/>
      </w:pPr>
      <w:r>
        <w:rPr>
          <w:sz w:val="24"/>
        </w:rPr>
        <w:t xml:space="preserve">Республика Ингушетия, Республика Марий Эл, Чувашская Республика, Ставропольский край, Брянская область, Воронежская область, Ивановская область, Кировская область, Курганская область, Курская область, Орловская область, Пензенская область, Псковская область, Саратовская область, Ульяновская область</w:t>
      </w:r>
    </w:p>
    <w:p>
      <w:pPr>
        <w:pStyle w:val="0"/>
        <w:jc w:val="both"/>
      </w:pPr>
      <w:r>
        <w:rPr>
          <w:sz w:val="24"/>
        </w:rPr>
      </w:r>
    </w:p>
    <w:p>
      <w:pPr>
        <w:pStyle w:val="0"/>
        <w:jc w:val="center"/>
      </w:pPr>
      <w:r>
        <w:rPr>
          <w:sz w:val="24"/>
        </w:rPr>
        <w:t xml:space="preserve">Коэффициент 1</w:t>
      </w:r>
    </w:p>
    <w:p>
      <w:pPr>
        <w:pStyle w:val="0"/>
        <w:jc w:val="both"/>
      </w:pPr>
      <w:r>
        <w:rPr>
          <w:sz w:val="24"/>
        </w:rPr>
      </w:r>
    </w:p>
    <w:p>
      <w:pPr>
        <w:pStyle w:val="0"/>
        <w:ind w:firstLine="540"/>
        <w:jc w:val="both"/>
      </w:pPr>
      <w:r>
        <w:rPr>
          <w:sz w:val="24"/>
        </w:rPr>
        <w:t xml:space="preserve">Республика Алтай, Республика Башкортостан, Удмуртская Республика, Чеченская Республика, Краснодарский край, Астраханская область, Белгородская область, Владимирская область, Волгоградская область, Калужская область, Костромская область, Нижегородская область, Оренбургская область, Ростовская область, Рязанская область, Смоленская область, Тульская область, Тверская область</w:t>
      </w:r>
    </w:p>
    <w:p>
      <w:pPr>
        <w:pStyle w:val="0"/>
        <w:jc w:val="both"/>
      </w:pPr>
      <w:r>
        <w:rPr>
          <w:sz w:val="24"/>
        </w:rPr>
      </w:r>
    </w:p>
    <w:p>
      <w:pPr>
        <w:pStyle w:val="0"/>
        <w:jc w:val="center"/>
      </w:pPr>
      <w:r>
        <w:rPr>
          <w:sz w:val="24"/>
        </w:rPr>
        <w:t xml:space="preserve">Коэффициент 1,05</w:t>
      </w:r>
    </w:p>
    <w:p>
      <w:pPr>
        <w:pStyle w:val="0"/>
        <w:jc w:val="both"/>
      </w:pPr>
      <w:r>
        <w:rPr>
          <w:sz w:val="24"/>
        </w:rPr>
      </w:r>
    </w:p>
    <w:p>
      <w:pPr>
        <w:pStyle w:val="0"/>
        <w:ind w:firstLine="540"/>
        <w:jc w:val="both"/>
      </w:pPr>
      <w:r>
        <w:rPr>
          <w:sz w:val="24"/>
        </w:rPr>
        <w:t xml:space="preserve">Республика Бурятия, Республика Карелия, Республика Татарстан, Республика Тыва, Республика Хакасия, Забайкальский край, Приморский край, Амурская область, Вологодская область, Иркутская область, Калининградская область, Кемеровская область, Ленинградская область, Липецкая область, Новгородская область, Новосибирская область, Омская область, Самарская область, Свердловская область, Томская область, Челябинская область, Ярославская область, Еврейская автономная область</w:t>
      </w:r>
    </w:p>
    <w:p>
      <w:pPr>
        <w:pStyle w:val="0"/>
        <w:jc w:val="both"/>
      </w:pPr>
      <w:r>
        <w:rPr>
          <w:sz w:val="24"/>
        </w:rPr>
      </w:r>
    </w:p>
    <w:p>
      <w:pPr>
        <w:pStyle w:val="0"/>
        <w:jc w:val="center"/>
      </w:pPr>
      <w:r>
        <w:rPr>
          <w:sz w:val="24"/>
        </w:rPr>
        <w:t xml:space="preserve">Коэффициент 1,1</w:t>
      </w:r>
    </w:p>
    <w:p>
      <w:pPr>
        <w:pStyle w:val="0"/>
        <w:jc w:val="both"/>
      </w:pPr>
      <w:r>
        <w:rPr>
          <w:sz w:val="24"/>
        </w:rPr>
      </w:r>
    </w:p>
    <w:p>
      <w:pPr>
        <w:pStyle w:val="0"/>
        <w:ind w:firstLine="540"/>
        <w:jc w:val="both"/>
      </w:pPr>
      <w:r>
        <w:rPr>
          <w:sz w:val="24"/>
        </w:rPr>
        <w:t xml:space="preserve">Республика Коми, Республика Саха (Якутия), Камчатский край, Красноярский край, Пермский край, Хабаровский край, Архангельская область, Магаданская область, Мурманская область, Сахалинская область, Тюменская область, Ненецкий автономный округ, Ханты-Мансийский автономный округ - Югра, Чукотский автономный округ, Ямало-Ненецкий автономный округ</w:t>
      </w:r>
    </w:p>
    <w:p>
      <w:pPr>
        <w:pStyle w:val="0"/>
        <w:jc w:val="both"/>
      </w:pPr>
      <w:r>
        <w:rPr>
          <w:sz w:val="24"/>
        </w:rPr>
      </w:r>
    </w:p>
    <w:p>
      <w:pPr>
        <w:pStyle w:val="0"/>
        <w:jc w:val="center"/>
      </w:pPr>
      <w:r>
        <w:rPr>
          <w:sz w:val="24"/>
        </w:rPr>
        <w:t xml:space="preserve">Коэффициент 1,25</w:t>
      </w:r>
    </w:p>
    <w:p>
      <w:pPr>
        <w:pStyle w:val="0"/>
        <w:jc w:val="both"/>
      </w:pPr>
      <w:r>
        <w:rPr>
          <w:sz w:val="24"/>
        </w:rPr>
      </w:r>
    </w:p>
    <w:p>
      <w:pPr>
        <w:pStyle w:val="0"/>
        <w:ind w:firstLine="540"/>
        <w:jc w:val="both"/>
      </w:pPr>
      <w:r>
        <w:rPr>
          <w:sz w:val="24"/>
        </w:rPr>
        <w:t xml:space="preserve">Город Санкт-Петербург</w:t>
      </w:r>
    </w:p>
    <w:p>
      <w:pPr>
        <w:pStyle w:val="0"/>
        <w:jc w:val="both"/>
      </w:pPr>
      <w:r>
        <w:rPr>
          <w:sz w:val="24"/>
        </w:rPr>
      </w:r>
    </w:p>
    <w:p>
      <w:pPr>
        <w:pStyle w:val="0"/>
        <w:jc w:val="center"/>
      </w:pPr>
      <w:r>
        <w:rPr>
          <w:sz w:val="24"/>
        </w:rPr>
        <w:t xml:space="preserve">Коэффициент 1,4</w:t>
      </w:r>
    </w:p>
    <w:p>
      <w:pPr>
        <w:pStyle w:val="0"/>
        <w:jc w:val="both"/>
      </w:pPr>
      <w:r>
        <w:rPr>
          <w:sz w:val="24"/>
        </w:rPr>
      </w:r>
    </w:p>
    <w:p>
      <w:pPr>
        <w:pStyle w:val="0"/>
        <w:ind w:firstLine="540"/>
        <w:jc w:val="both"/>
      </w:pPr>
      <w:r>
        <w:rPr>
          <w:sz w:val="24"/>
        </w:rPr>
        <w:t xml:space="preserve">Московская область, город Москва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2018/19 - 2029/30 учебных годах</w:t>
      </w:r>
    </w:p>
    <w:p>
      <w:pPr>
        <w:pStyle w:val="0"/>
        <w:jc w:val="both"/>
      </w:pPr>
      <w:r>
        <w:rPr>
          <w:sz w:val="24"/>
        </w:rPr>
      </w:r>
    </w:p>
    <w:bookmarkStart w:id="619" w:name="P619"/>
    <w:bookmarkEnd w:id="619"/>
    <w:p>
      <w:pPr>
        <w:pStyle w:val="2"/>
        <w:jc w:val="center"/>
      </w:pPr>
      <w:r>
        <w:rPr>
          <w:sz w:val="24"/>
        </w:rPr>
        <w:t xml:space="preserve">КОЭФФИЦИЕНТ НАПОЛНЯЕМОСТИ УЧЕБНОЙ ГРУППЫ</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920"/>
        <w:gridCol w:w="4860"/>
      </w:tblGrid>
      <w:tr>
        <w:tblPrEx>
          <w:tblBorders>
            <w:insideV w:val="single" w:sz="4"/>
            <w:insideH w:val="single" w:sz="4"/>
          </w:tblBorders>
        </w:tblPrEx>
        <w:tc>
          <w:tcPr>
            <w:tcW w:w="4920" w:type="dxa"/>
            <w:tcBorders>
              <w:top w:val="single" w:sz="4"/>
              <w:left w:val="nil"/>
              <w:bottom w:val="single" w:sz="4"/>
            </w:tcBorders>
          </w:tcPr>
          <w:p>
            <w:pPr>
              <w:pStyle w:val="0"/>
              <w:jc w:val="center"/>
            </w:pPr>
            <w:r>
              <w:rPr>
                <w:sz w:val="24"/>
              </w:rPr>
              <w:t xml:space="preserve">Количество специалистов в группе</w:t>
            </w:r>
          </w:p>
        </w:tc>
        <w:tc>
          <w:tcPr>
            <w:tcW w:w="4860" w:type="dxa"/>
            <w:tcBorders>
              <w:top w:val="single" w:sz="4"/>
              <w:bottom w:val="single" w:sz="4"/>
              <w:right w:val="nil"/>
            </w:tcBorders>
          </w:tcPr>
          <w:p>
            <w:pPr>
              <w:pStyle w:val="0"/>
              <w:jc w:val="center"/>
            </w:pPr>
            <w:r>
              <w:rPr>
                <w:sz w:val="24"/>
              </w:rPr>
              <w:t xml:space="preserve">Значение коэффициента</w:t>
            </w:r>
          </w:p>
        </w:tc>
      </w:tr>
      <w:tr>
        <w:tc>
          <w:tcPr>
            <w:tcW w:w="4920" w:type="dxa"/>
            <w:tcBorders>
              <w:top w:val="single" w:sz="4"/>
              <w:left w:val="nil"/>
              <w:bottom w:val="nil"/>
              <w:right w:val="nil"/>
            </w:tcBorders>
          </w:tcPr>
          <w:p>
            <w:pPr>
              <w:pStyle w:val="0"/>
              <w:jc w:val="center"/>
            </w:pPr>
            <w:r>
              <w:rPr>
                <w:sz w:val="24"/>
              </w:rPr>
              <w:t xml:space="preserve">15 и менее человек</w:t>
            </w:r>
          </w:p>
        </w:tc>
        <w:tc>
          <w:tcPr>
            <w:tcW w:w="4860" w:type="dxa"/>
            <w:tcBorders>
              <w:top w:val="single" w:sz="4"/>
              <w:left w:val="nil"/>
              <w:bottom w:val="nil"/>
              <w:right w:val="nil"/>
            </w:tcBorders>
          </w:tcPr>
          <w:p>
            <w:pPr>
              <w:pStyle w:val="0"/>
              <w:jc w:val="center"/>
            </w:pPr>
            <w:r>
              <w:rPr>
                <w:sz w:val="24"/>
              </w:rPr>
              <w:t xml:space="preserve">1,05</w:t>
            </w:r>
          </w:p>
        </w:tc>
      </w:tr>
      <w:tr>
        <w:tc>
          <w:tcPr>
            <w:tcW w:w="4920" w:type="dxa"/>
            <w:tcBorders>
              <w:top w:val="nil"/>
              <w:left w:val="nil"/>
              <w:bottom w:val="nil"/>
              <w:right w:val="nil"/>
            </w:tcBorders>
          </w:tcPr>
          <w:p>
            <w:pPr>
              <w:pStyle w:val="0"/>
              <w:jc w:val="center"/>
            </w:pPr>
            <w:r>
              <w:rPr>
                <w:sz w:val="24"/>
              </w:rPr>
              <w:t xml:space="preserve">16 - 24 человека</w:t>
            </w:r>
          </w:p>
        </w:tc>
        <w:tc>
          <w:tcPr>
            <w:tcW w:w="4860" w:type="dxa"/>
            <w:tcBorders>
              <w:top w:val="nil"/>
              <w:left w:val="nil"/>
              <w:bottom w:val="nil"/>
              <w:right w:val="nil"/>
            </w:tcBorders>
          </w:tcPr>
          <w:p>
            <w:pPr>
              <w:pStyle w:val="0"/>
              <w:jc w:val="center"/>
            </w:pPr>
            <w:r>
              <w:rPr>
                <w:sz w:val="24"/>
              </w:rPr>
              <w:t xml:space="preserve">1</w:t>
            </w:r>
          </w:p>
        </w:tc>
      </w:tr>
      <w:tr>
        <w:tc>
          <w:tcPr>
            <w:tcW w:w="4920" w:type="dxa"/>
            <w:tcBorders>
              <w:top w:val="nil"/>
              <w:left w:val="nil"/>
              <w:bottom w:val="single" w:sz="4"/>
              <w:right w:val="nil"/>
            </w:tcBorders>
          </w:tcPr>
          <w:p>
            <w:pPr>
              <w:pStyle w:val="0"/>
              <w:jc w:val="center"/>
            </w:pPr>
            <w:r>
              <w:rPr>
                <w:sz w:val="24"/>
              </w:rPr>
              <w:t xml:space="preserve">25 и более человек</w:t>
            </w:r>
          </w:p>
        </w:tc>
        <w:tc>
          <w:tcPr>
            <w:tcW w:w="4860" w:type="dxa"/>
            <w:tcBorders>
              <w:top w:val="nil"/>
              <w:left w:val="nil"/>
              <w:bottom w:val="single" w:sz="4"/>
              <w:right w:val="nil"/>
            </w:tcBorders>
          </w:tcPr>
          <w:p>
            <w:pPr>
              <w:pStyle w:val="0"/>
              <w:jc w:val="center"/>
            </w:pPr>
            <w:r>
              <w:rPr>
                <w:sz w:val="24"/>
              </w:rPr>
              <w:t xml:space="preserve">0,95</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Правилам предоставления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2018/19 - 2024/25 учебных годах</w:t>
      </w:r>
    </w:p>
    <w:p>
      <w:pPr>
        <w:pStyle w:val="0"/>
        <w:jc w:val="both"/>
      </w:pPr>
      <w:r>
        <w:rPr>
          <w:sz w:val="24"/>
        </w:rPr>
      </w:r>
    </w:p>
    <w:p>
      <w:pPr>
        <w:pStyle w:val="2"/>
        <w:jc w:val="center"/>
      </w:pPr>
      <w:r>
        <w:rPr>
          <w:sz w:val="24"/>
        </w:rPr>
        <w:t xml:space="preserve">КОЭФФИЦИЕНТЫ</w:t>
      </w:r>
    </w:p>
    <w:p>
      <w:pPr>
        <w:pStyle w:val="2"/>
        <w:jc w:val="center"/>
      </w:pPr>
      <w:r>
        <w:rPr>
          <w:sz w:val="24"/>
        </w:rPr>
        <w:t xml:space="preserve">СОФИНАНСИРОВАНИЯ РАСХОДОВ БЮДЖЕТОВ СУБЪЕКТОВ РОССИЙСКОЙ</w:t>
      </w:r>
    </w:p>
    <w:p>
      <w:pPr>
        <w:pStyle w:val="2"/>
        <w:jc w:val="center"/>
      </w:pPr>
      <w:r>
        <w:rPr>
          <w:sz w:val="24"/>
        </w:rPr>
        <w:t xml:space="preserve">ФЕДЕРАЦИИ ЗА СЧЕТ СРЕДСТВ ФЕДЕРАЛЬНОГО БЮДЖЕТА</w:t>
      </w:r>
    </w:p>
    <w:p>
      <w:pPr>
        <w:pStyle w:val="0"/>
        <w:jc w:val="center"/>
      </w:pPr>
      <w:r>
        <w:rPr>
          <w:sz w:val="24"/>
        </w:rPr>
      </w:r>
    </w:p>
    <w:p>
      <w:pPr>
        <w:pStyle w:val="0"/>
        <w:ind w:firstLine="540"/>
        <w:jc w:val="both"/>
      </w:pPr>
      <w:r>
        <w:rPr>
          <w:sz w:val="24"/>
        </w:rPr>
        <w:t xml:space="preserve">Утратили силу. - </w:t>
      </w:r>
      <w:hyperlink w:history="0" r:id="rId292"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Постановление</w:t>
        </w:r>
      </w:hyperlink>
      <w:r>
        <w:rPr>
          <w:sz w:val="24"/>
        </w:rPr>
        <w:t xml:space="preserve"> Правительства РФ от 28.12.2022 N 2464.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ГОСУДАРСТВЕННУЮ ПОДДЕРЖКУ МАЛОГО И СРЕДНЕГО</w:t>
      </w:r>
    </w:p>
    <w:p>
      <w:pPr>
        <w:pStyle w:val="2"/>
        <w:jc w:val="center"/>
      </w:pPr>
      <w:r>
        <w:rPr>
          <w:sz w:val="24"/>
        </w:rPr>
        <w:t xml:space="preserve">ПРЕДПРИНИМАТЕЛЬСТВА, ВКЛЮЧАЯ КРЕСТЬЯНСКИЕ (ФЕРМЕРСКИЕ)</w:t>
      </w:r>
    </w:p>
    <w:p>
      <w:pPr>
        <w:pStyle w:val="2"/>
        <w:jc w:val="center"/>
      </w:pPr>
      <w:r>
        <w:rPr>
          <w:sz w:val="24"/>
        </w:rPr>
        <w:t xml:space="preserve">ХОЗЯЙСТВА, В РАМКАХ ПОДПРОГРАММЫ 2 "РАЗВИТИЕ МАЛОГО</w:t>
      </w:r>
    </w:p>
    <w:p>
      <w:pPr>
        <w:pStyle w:val="2"/>
        <w:jc w:val="center"/>
      </w:pPr>
      <w:r>
        <w:rPr>
          <w:sz w:val="24"/>
        </w:rPr>
        <w:t xml:space="preserve">И СРЕДНЕГО ПРЕДПРИНИМАТЕЛЬСТВА" ГОСУДАРСТВЕННОЙ</w:t>
      </w:r>
    </w:p>
    <w:p>
      <w:pPr>
        <w:pStyle w:val="2"/>
        <w:jc w:val="center"/>
      </w:pPr>
      <w:r>
        <w:rPr>
          <w:sz w:val="24"/>
        </w:rPr>
        <w:t xml:space="preserve">ПРОГРАММЫ РОССИЙСКОЙ ФЕДЕРАЦИИ "ЭКОНОМИЧЕСКОЕ</w:t>
      </w:r>
    </w:p>
    <w:p>
      <w:pPr>
        <w:pStyle w:val="2"/>
        <w:jc w:val="center"/>
      </w:pPr>
      <w:r>
        <w:rPr>
          <w:sz w:val="24"/>
        </w:rPr>
        <w:t xml:space="preserve">РАЗВИТИЕ И ИННОВАЦИОННАЯ ЭКОНОМИКА"</w:t>
      </w:r>
    </w:p>
    <w:p>
      <w:pPr>
        <w:pStyle w:val="0"/>
        <w:jc w:val="both"/>
      </w:pPr>
      <w:r>
        <w:rPr>
          <w:sz w:val="24"/>
        </w:rPr>
      </w:r>
    </w:p>
    <w:p>
      <w:pPr>
        <w:pStyle w:val="0"/>
        <w:ind w:firstLine="540"/>
        <w:jc w:val="both"/>
      </w:pPr>
      <w:r>
        <w:rPr>
          <w:sz w:val="24"/>
        </w:rPr>
        <w:t xml:space="preserve">Утратили силу. - </w:t>
      </w:r>
      <w:hyperlink w:history="0" r:id="rId293"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РФ от 11.02.2019 N 110.</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СОФИНАНСИРОВАНИЕ РАСХОДНЫХ ОБЯЗАТЕЛЬСТВ</w:t>
      </w:r>
    </w:p>
    <w:p>
      <w:pPr>
        <w:pStyle w:val="2"/>
        <w:jc w:val="center"/>
      </w:pPr>
      <w:r>
        <w:rPr>
          <w:sz w:val="24"/>
        </w:rPr>
        <w:t xml:space="preserve">СУБЪЕКТОВ РОССИЙСКОЙ ФЕДЕРАЦИИ, СВЯЗАННЫХ С РЕАЛИЗАЦИЕЙ</w:t>
      </w:r>
    </w:p>
    <w:p>
      <w:pPr>
        <w:pStyle w:val="2"/>
        <w:jc w:val="center"/>
      </w:pPr>
      <w:r>
        <w:rPr>
          <w:sz w:val="24"/>
        </w:rPr>
        <w:t xml:space="preserve">МЕРОПРИЯТИЙ ПО СОДЕЙСТВИЮ РАЗВИТИЮ МОЛОДЕЖНОГО</w:t>
      </w:r>
    </w:p>
    <w:p>
      <w:pPr>
        <w:pStyle w:val="2"/>
        <w:jc w:val="center"/>
      </w:pPr>
      <w:r>
        <w:rPr>
          <w:sz w:val="24"/>
        </w:rPr>
        <w:t xml:space="preserve">ПРЕДПРИНИМАТЕЛЬСТВА В РАМКАХ ПОДПРОГРАММЫ 2 "РАЗВИТИЕ</w:t>
      </w:r>
    </w:p>
    <w:p>
      <w:pPr>
        <w:pStyle w:val="2"/>
        <w:jc w:val="center"/>
      </w:pPr>
      <w:r>
        <w:rPr>
          <w:sz w:val="24"/>
        </w:rPr>
        <w:t xml:space="preserve">МАЛОГО И СРЕДНЕГО ПРЕДПРИНИМАТЕЛЬСТВА"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Утратили силу. - </w:t>
      </w:r>
      <w:hyperlink w:history="0" r:id="rId294"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РФ от 11.02.2019 N 110.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БЮДЖЕТАМ СУБЪЕКТОВ</w:t>
      </w:r>
    </w:p>
    <w:p>
      <w:pPr>
        <w:pStyle w:val="2"/>
        <w:jc w:val="center"/>
      </w:pPr>
      <w:r>
        <w:rPr>
          <w:sz w:val="24"/>
        </w:rPr>
        <w:t xml:space="preserve">РОССИЙСКОЙ ФЕДЕРАЦИИ НА ГОСУДАРСТВЕННУЮ ПОДДЕРЖКУ МАЛОГО</w:t>
      </w:r>
    </w:p>
    <w:p>
      <w:pPr>
        <w:pStyle w:val="2"/>
        <w:jc w:val="center"/>
      </w:pPr>
      <w:r>
        <w:rPr>
          <w:sz w:val="24"/>
        </w:rPr>
        <w:t xml:space="preserve">И СРЕДНЕГО ПРЕДПРИНИМАТЕЛЬСТВА, А ТАКЖЕ ФИЗИЧЕСКИХ ЛИЦ,</w:t>
      </w:r>
    </w:p>
    <w:p>
      <w:pPr>
        <w:pStyle w:val="2"/>
        <w:jc w:val="center"/>
      </w:pPr>
      <w:r>
        <w:rPr>
          <w:sz w:val="24"/>
        </w:rPr>
        <w:t xml:space="preserve">ПРИМЕНЯЮЩИХ СПЕЦИАЛЬНЫЙ НАЛОГОВЫЙ РЕЖИМ "НАЛОГ НА</w:t>
      </w:r>
    </w:p>
    <w:p>
      <w:pPr>
        <w:pStyle w:val="2"/>
        <w:jc w:val="center"/>
      </w:pPr>
      <w:r>
        <w:rPr>
          <w:sz w:val="24"/>
        </w:rPr>
        <w:t xml:space="preserve">ПРОФЕССИОНАЛЬНЫЙ ДОХОД", В СУБЪЕКТАХ РОССИЙСКОЙ ФЕДЕРАЦИИ</w:t>
      </w:r>
    </w:p>
    <w:p>
      <w:pPr>
        <w:pStyle w:val="0"/>
        <w:jc w:val="both"/>
      </w:pPr>
      <w:r>
        <w:rPr>
          <w:sz w:val="24"/>
        </w:rPr>
      </w:r>
    </w:p>
    <w:p>
      <w:pPr>
        <w:pStyle w:val="0"/>
        <w:ind w:firstLine="540"/>
        <w:jc w:val="both"/>
      </w:pPr>
      <w:r>
        <w:rPr>
          <w:sz w:val="24"/>
        </w:rPr>
        <w:t xml:space="preserve">Утратили силу. - </w:t>
      </w:r>
      <w:hyperlink w:history="0" r:id="rId295"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w:t>
      </w:r>
    </w:p>
    <w:p>
      <w:pPr>
        <w:pStyle w:val="2"/>
        <w:jc w:val="center"/>
      </w:pPr>
      <w:r>
        <w:rPr>
          <w:sz w:val="24"/>
        </w:rPr>
        <w:t xml:space="preserve">РОССИЙСКОЙ ФЕДЕРАЦИИ В ЦЕЛЯХ СОФИНАНСИРОВАНИЯ РАСХОДНЫХ</w:t>
      </w:r>
    </w:p>
    <w:p>
      <w:pPr>
        <w:pStyle w:val="2"/>
        <w:jc w:val="center"/>
      </w:pPr>
      <w:r>
        <w:rPr>
          <w:sz w:val="24"/>
        </w:rPr>
        <w:t xml:space="preserve">ОБЯЗАТЕЛЬСТВ СУБЪЕКТОВ РОССИЙСКОЙ ФЕДЕРАЦИИ, ВОЗНИКАЮЩИХ</w:t>
      </w:r>
    </w:p>
    <w:p>
      <w:pPr>
        <w:pStyle w:val="2"/>
        <w:jc w:val="center"/>
      </w:pPr>
      <w:r>
        <w:rPr>
          <w:sz w:val="24"/>
        </w:rPr>
        <w:t xml:space="preserve">ПРИ ПРОВЕДЕНИИ КОМПЛЕКСНЫХ КАДАСТРОВЫХ РАБОТ</w:t>
      </w:r>
    </w:p>
    <w:p>
      <w:pPr>
        <w:pStyle w:val="0"/>
        <w:jc w:val="center"/>
      </w:pPr>
      <w:r>
        <w:rPr>
          <w:sz w:val="24"/>
        </w:rPr>
      </w:r>
    </w:p>
    <w:p>
      <w:pPr>
        <w:pStyle w:val="0"/>
        <w:ind w:firstLine="540"/>
        <w:jc w:val="both"/>
      </w:pPr>
      <w:r>
        <w:rPr>
          <w:sz w:val="24"/>
        </w:rPr>
        <w:t xml:space="preserve">Утратили силу с 1 января 2022 года. - </w:t>
      </w:r>
      <w:hyperlink w:history="0" r:id="rId29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ПЛАН</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2021 ГОД И НА ПЛАНОВЫЙ ПЕРИОД 2022 И 2023 ГОДОВ</w:t>
      </w:r>
    </w:p>
    <w:p>
      <w:pPr>
        <w:pStyle w:val="0"/>
        <w:jc w:val="center"/>
      </w:pPr>
      <w:r>
        <w:rPr>
          <w:sz w:val="24"/>
        </w:rPr>
      </w:r>
    </w:p>
    <w:p>
      <w:pPr>
        <w:pStyle w:val="0"/>
        <w:ind w:firstLine="540"/>
        <w:jc w:val="both"/>
      </w:pPr>
      <w:r>
        <w:rPr>
          <w:sz w:val="24"/>
        </w:rPr>
        <w:t xml:space="preserve">Утратил силу с 1 января 2022 года. - </w:t>
      </w:r>
      <w:hyperlink w:history="0" r:id="rId29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ЦЕЛЕВЫХ ПОКАЗАТЕЛЯХ (ИНДИКАТОРАХ)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ДАЛЬНЕМ ВОСТОКЕ</w:t>
      </w:r>
    </w:p>
    <w:p>
      <w:pPr>
        <w:pStyle w:val="0"/>
        <w:jc w:val="both"/>
      </w:pPr>
      <w:r>
        <w:rPr>
          <w:sz w:val="24"/>
        </w:rPr>
      </w:r>
    </w:p>
    <w:p>
      <w:pPr>
        <w:pStyle w:val="0"/>
        <w:ind w:firstLine="540"/>
        <w:jc w:val="both"/>
      </w:pPr>
      <w:r>
        <w:rPr>
          <w:sz w:val="24"/>
        </w:rPr>
        <w:t xml:space="preserve">Утратили силу. - </w:t>
      </w:r>
      <w:hyperlink w:history="0" r:id="rId298"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31.03.2018 N 381.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КОНСОЛИДИРОВАННЫХ БЮДЖЕТОВ</w:t>
      </w:r>
    </w:p>
    <w:p>
      <w:pPr>
        <w:pStyle w:val="2"/>
        <w:jc w:val="center"/>
      </w:pPr>
      <w:r>
        <w:rPr>
          <w:sz w:val="24"/>
        </w:rPr>
        <w:t xml:space="preserve">СУБЪЕКТОВ РОССИЙСКОЙ ФЕДЕРАЦИИ, КОМПАНИЙ С ГОСУДАРСТВЕННЫМ</w:t>
      </w:r>
    </w:p>
    <w:p>
      <w:pPr>
        <w:pStyle w:val="2"/>
        <w:jc w:val="center"/>
      </w:pPr>
      <w:r>
        <w:rPr>
          <w:sz w:val="24"/>
        </w:rPr>
        <w:t xml:space="preserve">УЧАСТИЕМ И ИНЫХ ВНЕБЮДЖЕТНЫХ ИСТОЧНИКОВ РЕАЛИЗАЦИИ</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ДАЛЬНЕМ ВОСТОКЕ ПО МЕРОПРИЯТИЯМ</w:t>
      </w:r>
    </w:p>
    <w:p>
      <w:pPr>
        <w:pStyle w:val="0"/>
        <w:jc w:val="both"/>
      </w:pPr>
      <w:r>
        <w:rPr>
          <w:sz w:val="24"/>
        </w:rPr>
      </w:r>
    </w:p>
    <w:p>
      <w:pPr>
        <w:pStyle w:val="0"/>
        <w:ind w:firstLine="540"/>
        <w:jc w:val="both"/>
      </w:pPr>
      <w:r>
        <w:rPr>
          <w:sz w:val="24"/>
        </w:rPr>
        <w:t xml:space="preserve">Утратили силу. - </w:t>
      </w:r>
      <w:hyperlink w:history="0" r:id="rId299"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31.03.2018 N 381.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КОНСОЛИДИРОВАННЫХ БЮДЖЕТОВ</w:t>
      </w:r>
    </w:p>
    <w:p>
      <w:pPr>
        <w:pStyle w:val="2"/>
        <w:jc w:val="center"/>
      </w:pPr>
      <w:r>
        <w:rPr>
          <w:sz w:val="24"/>
        </w:rPr>
        <w:t xml:space="preserve">СУБЪЕКТОВ РОССИЙСКОЙ ФЕДЕРАЦИИ, КОМПАНИЙ С ГОСУДАРСТВЕННЫМ</w:t>
      </w:r>
    </w:p>
    <w:p>
      <w:pPr>
        <w:pStyle w:val="2"/>
        <w:jc w:val="center"/>
      </w:pPr>
      <w:r>
        <w:rPr>
          <w:sz w:val="24"/>
        </w:rPr>
        <w:t xml:space="preserve">УЧАСТИЕМ И ИНЫХ ВНЕБЮДЖЕТНЫХ ИСТОЧНИКОВ РЕАЛИЗАЦИИ</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ДАЛЬНЕМ ВОСТОКЕ ПО СУБЪЕКТАМ РОССИЙСКОЙ ФЕДЕРАЦИИ</w:t>
      </w:r>
    </w:p>
    <w:p>
      <w:pPr>
        <w:pStyle w:val="0"/>
        <w:jc w:val="both"/>
      </w:pPr>
      <w:r>
        <w:rPr>
          <w:sz w:val="24"/>
        </w:rPr>
      </w:r>
    </w:p>
    <w:p>
      <w:pPr>
        <w:pStyle w:val="0"/>
        <w:ind w:firstLine="540"/>
        <w:jc w:val="both"/>
      </w:pPr>
      <w:r>
        <w:rPr>
          <w:sz w:val="24"/>
        </w:rPr>
        <w:t xml:space="preserve">Утратили силу. - </w:t>
      </w:r>
      <w:hyperlink w:history="0" r:id="rId300"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31.03.2018 N 381.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АРКТИЧЕСКОЙ ЗОНЫ</w:t>
      </w:r>
    </w:p>
    <w:p>
      <w:pPr>
        <w:pStyle w:val="2"/>
        <w:jc w:val="center"/>
      </w:pPr>
      <w:r>
        <w:rPr>
          <w:sz w:val="24"/>
        </w:rPr>
        <w:t xml:space="preserve">РОССИЙСКОЙ ФЕДЕРАЦИИ</w:t>
      </w:r>
    </w:p>
    <w:p>
      <w:pPr>
        <w:pStyle w:val="0"/>
        <w:jc w:val="center"/>
      </w:pPr>
      <w:r>
        <w:rPr>
          <w:sz w:val="24"/>
        </w:rPr>
      </w:r>
    </w:p>
    <w:p>
      <w:pPr>
        <w:pStyle w:val="0"/>
        <w:ind w:firstLine="540"/>
        <w:jc w:val="both"/>
      </w:pPr>
      <w:r>
        <w:rPr>
          <w:sz w:val="24"/>
        </w:rPr>
        <w:t xml:space="preserve">Утратили силу с 1 января 2022 года. - </w:t>
      </w:r>
      <w:hyperlink w:history="0" r:id="rId30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БАЙКАЛЬСКОГО РЕГИОНА</w:t>
      </w:r>
    </w:p>
    <w:p>
      <w:pPr>
        <w:pStyle w:val="0"/>
        <w:jc w:val="both"/>
      </w:pPr>
      <w:r>
        <w:rPr>
          <w:sz w:val="24"/>
        </w:rPr>
      </w:r>
    </w:p>
    <w:p>
      <w:pPr>
        <w:pStyle w:val="0"/>
        <w:ind w:firstLine="540"/>
        <w:jc w:val="both"/>
      </w:pPr>
      <w:r>
        <w:rPr>
          <w:sz w:val="24"/>
        </w:rPr>
        <w:t xml:space="preserve">Утратили силу. - </w:t>
      </w:r>
      <w:hyperlink w:history="0" r:id="rId302"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31.03.2020 N 376.</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ДАЛЬНЕВОСТОЧНОГО</w:t>
      </w:r>
    </w:p>
    <w:p>
      <w:pPr>
        <w:pStyle w:val="2"/>
        <w:jc w:val="center"/>
      </w:pPr>
      <w:r>
        <w:rPr>
          <w:sz w:val="24"/>
        </w:rPr>
        <w:t xml:space="preserve">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0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30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РЕСПУБЛИКИ КРЫМ</w:t>
      </w:r>
    </w:p>
    <w:p>
      <w:pPr>
        <w:pStyle w:val="2"/>
        <w:jc w:val="center"/>
      </w:pPr>
      <w:r>
        <w:rPr>
          <w:sz w:val="24"/>
        </w:rPr>
        <w:t xml:space="preserve">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30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СЕВЕРО-КАВКАЗСКОГО</w:t>
      </w:r>
    </w:p>
    <w:p>
      <w:pPr>
        <w:pStyle w:val="2"/>
        <w:jc w:val="center"/>
      </w:pPr>
      <w:r>
        <w:rPr>
          <w:sz w:val="24"/>
        </w:rPr>
        <w:t xml:space="preserve">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0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АРКТИЧЕСКОЙ ЗОНЫ РОССИЙСКОЙ ФЕДЕРАЦИИ</w:t>
      </w:r>
    </w:p>
    <w:p>
      <w:pPr>
        <w:pStyle w:val="0"/>
        <w:jc w:val="center"/>
      </w:pPr>
      <w:r>
        <w:rPr>
          <w:sz w:val="24"/>
        </w:rPr>
      </w:r>
    </w:p>
    <w:p>
      <w:pPr>
        <w:pStyle w:val="0"/>
        <w:ind w:firstLine="540"/>
        <w:jc w:val="both"/>
      </w:pPr>
      <w:r>
        <w:rPr>
          <w:sz w:val="24"/>
        </w:rPr>
        <w:t xml:space="preserve">Утратили силу с 1 января 2022 года. - </w:t>
      </w:r>
      <w:hyperlink w:history="0" r:id="rId30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БАЙКАЛЬСКОГО РЕГИОНА</w:t>
      </w:r>
    </w:p>
    <w:p>
      <w:pPr>
        <w:pStyle w:val="0"/>
        <w:jc w:val="both"/>
      </w:pPr>
      <w:r>
        <w:rPr>
          <w:sz w:val="24"/>
        </w:rPr>
      </w:r>
    </w:p>
    <w:p>
      <w:pPr>
        <w:pStyle w:val="0"/>
        <w:ind w:firstLine="540"/>
        <w:jc w:val="both"/>
      </w:pPr>
      <w:r>
        <w:rPr>
          <w:sz w:val="24"/>
        </w:rPr>
        <w:t xml:space="preserve">Утратили силу. - </w:t>
      </w:r>
      <w:hyperlink w:history="0" r:id="rId308"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31.03.2020 N 376.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ДАЛЬНЕВОСТОЧНОГО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0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31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РЕСПУБЛИКИ КРЫМ 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31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СЕВЕРО-КАВКАЗСКОГО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1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АРКТИЧЕСКОЙ ЗОНЫ РОССИЙСКОЙ ФЕДЕРАЦИИ</w:t>
      </w:r>
    </w:p>
    <w:p>
      <w:pPr>
        <w:pStyle w:val="0"/>
        <w:jc w:val="center"/>
      </w:pPr>
      <w:r>
        <w:rPr>
          <w:sz w:val="24"/>
        </w:rPr>
      </w:r>
    </w:p>
    <w:p>
      <w:pPr>
        <w:pStyle w:val="0"/>
        <w:ind w:firstLine="540"/>
        <w:jc w:val="both"/>
      </w:pPr>
      <w:r>
        <w:rPr>
          <w:sz w:val="24"/>
        </w:rPr>
        <w:t xml:space="preserve">Утратили силу с 1 января 2022 года. - </w:t>
      </w:r>
      <w:hyperlink w:history="0" r:id="rId31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БАЙКАЛЬСКОГО РЕГИОНА</w:t>
      </w:r>
    </w:p>
    <w:p>
      <w:pPr>
        <w:pStyle w:val="0"/>
        <w:jc w:val="both"/>
      </w:pPr>
      <w:r>
        <w:rPr>
          <w:sz w:val="24"/>
        </w:rPr>
      </w:r>
    </w:p>
    <w:p>
      <w:pPr>
        <w:pStyle w:val="0"/>
        <w:ind w:firstLine="540"/>
        <w:jc w:val="both"/>
      </w:pPr>
      <w:r>
        <w:rPr>
          <w:sz w:val="24"/>
        </w:rPr>
        <w:t xml:space="preserve">Утратили силу. - </w:t>
      </w:r>
      <w:hyperlink w:history="0" r:id="rId314"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31.03.2020 N 376.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ДАЛЬНЕВОСТОЧНОГО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1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31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РЕСПУБЛИКИ КРЫМ 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31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СЕВЕРО-КАВКАЗСКОГО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1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СОФИНАНСИРОВАНИЕ СТРОИТЕЛЬСТВА (РЕКОНСТРУКЦИИ)</w:t>
      </w:r>
    </w:p>
    <w:p>
      <w:pPr>
        <w:pStyle w:val="2"/>
        <w:jc w:val="center"/>
      </w:pPr>
      <w:r>
        <w:rPr>
          <w:sz w:val="24"/>
        </w:rPr>
        <w:t xml:space="preserve">ОБЪЕКТОВ ОБЕСПЕЧИВАЮЩЕЙ ИНФРАСТРУКТУРЫ С ДЛИТЕЛЬНЫМ СРОКОМ</w:t>
      </w:r>
    </w:p>
    <w:p>
      <w:pPr>
        <w:pStyle w:val="2"/>
        <w:jc w:val="center"/>
      </w:pPr>
      <w:r>
        <w:rPr>
          <w:sz w:val="24"/>
        </w:rPr>
        <w:t xml:space="preserve">ОКУПАЕМОСТИ, ВХОДЯЩИХ В СОСТАВ ИНВЕСТИЦИОННЫХ ПРОЕКТОВ</w:t>
      </w:r>
    </w:p>
    <w:p>
      <w:pPr>
        <w:pStyle w:val="2"/>
        <w:jc w:val="center"/>
      </w:pPr>
      <w:r>
        <w:rPr>
          <w:sz w:val="24"/>
        </w:rPr>
        <w:t xml:space="preserve">ПО СОЗДАНИЮ В СУБЪЕКТАХ РОССИЙСКОЙ ФЕДЕРАЦИИ</w:t>
      </w:r>
    </w:p>
    <w:p>
      <w:pPr>
        <w:pStyle w:val="2"/>
        <w:jc w:val="center"/>
      </w:pPr>
      <w:r>
        <w:rPr>
          <w:sz w:val="24"/>
        </w:rPr>
        <w:t xml:space="preserve">ТУРИСТСКИХ КЛАСТЕРОВ</w:t>
      </w:r>
    </w:p>
    <w:p>
      <w:pPr>
        <w:pStyle w:val="0"/>
        <w:jc w:val="center"/>
      </w:pPr>
      <w:r>
        <w:rPr>
          <w:sz w:val="24"/>
        </w:rPr>
      </w:r>
    </w:p>
    <w:p>
      <w:pPr>
        <w:pStyle w:val="0"/>
        <w:ind w:firstLine="540"/>
        <w:jc w:val="both"/>
      </w:pPr>
      <w:r>
        <w:rPr>
          <w:sz w:val="24"/>
        </w:rPr>
        <w:t xml:space="preserve">Утратили силу с 1 января 2022 года. - </w:t>
      </w:r>
      <w:hyperlink w:history="0" r:id="rId31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1128" w:name="P1128"/>
    <w:bookmarkEnd w:id="1128"/>
    <w:p>
      <w:pPr>
        <w:pStyle w:val="2"/>
        <w:jc w:val="center"/>
      </w:pPr>
      <w:r>
        <w:rPr>
          <w:sz w:val="24"/>
        </w:rPr>
        <w:t xml:space="preserve">ПРАВИЛА</w:t>
      </w:r>
    </w:p>
    <w:p>
      <w:pPr>
        <w:pStyle w:val="2"/>
        <w:jc w:val="center"/>
      </w:pPr>
      <w:r>
        <w:rPr>
          <w:sz w:val="24"/>
        </w:rPr>
        <w:t xml:space="preserve">ПРЕДОСТАВЛЕНИЯ И РАСПРЕДЕЛЕНИЯ В 2020 ГОДУ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ОКАЗАНИЕ НЕОТЛОЖНЫХ МЕР ПО ПОДДЕРЖКЕ СУБЪЕКТОВ</w:t>
      </w:r>
    </w:p>
    <w:p>
      <w:pPr>
        <w:pStyle w:val="2"/>
        <w:jc w:val="center"/>
      </w:pPr>
      <w:r>
        <w:rPr>
          <w:sz w:val="24"/>
        </w:rPr>
        <w:t xml:space="preserve">МАЛОГО И СРЕДНЕГО ПРЕДПРИНИМАТЕЛЬСТВА В УСЛОВИЯХ УХУДШЕНИЯ</w:t>
      </w:r>
    </w:p>
    <w:p>
      <w:pPr>
        <w:pStyle w:val="2"/>
        <w:jc w:val="center"/>
      </w:pPr>
      <w:r>
        <w:rPr>
          <w:sz w:val="24"/>
        </w:rPr>
        <w:t xml:space="preserve">СИТУАЦИИ В СВЯЗИ С РАСПРОСТРАНЕНИЕМ НОВОЙ</w:t>
      </w:r>
    </w:p>
    <w:p>
      <w:pPr>
        <w:pStyle w:val="2"/>
        <w:jc w:val="center"/>
      </w:pPr>
      <w:r>
        <w:rPr>
          <w:sz w:val="24"/>
        </w:rPr>
        <w:t xml:space="preserve">КОРОНАВИРУСНОЙ ИНФЕКЦИИ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20" w:tooltip="Постановление Правительства РФ от 31.03.2020 N 37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31.03.2020 N 378;</w:t>
            </w:r>
          </w:p>
          <w:p>
            <w:pPr>
              <w:pStyle w:val="0"/>
              <w:jc w:val="center"/>
            </w:pPr>
            <w:r>
              <w:rPr>
                <w:sz w:val="24"/>
                <w:color w:val="392c69"/>
              </w:rPr>
              <w:t xml:space="preserve">в ред. Постановлений Правительства РФ от 08.05.2020 </w:t>
            </w:r>
            <w:hyperlink w:history="0" r:id="rId321"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646</w:t>
              </w:r>
            </w:hyperlink>
            <w:r>
              <w:rPr>
                <w:sz w:val="24"/>
                <w:color w:val="392c69"/>
              </w:rPr>
              <w:t xml:space="preserve">,</w:t>
            </w:r>
          </w:p>
          <w:p>
            <w:pPr>
              <w:pStyle w:val="0"/>
              <w:jc w:val="center"/>
            </w:pPr>
            <w:r>
              <w:rPr>
                <w:sz w:val="24"/>
                <w:color w:val="392c69"/>
              </w:rPr>
              <w:t xml:space="preserve">от 22.05.2020 </w:t>
            </w:r>
            <w:hyperlink w:history="0" r:id="rId322"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736</w:t>
              </w:r>
            </w:hyperlink>
            <w:r>
              <w:rPr>
                <w:sz w:val="24"/>
                <w:color w:val="392c69"/>
              </w:rPr>
              <w:t xml:space="preserve">, от 25.12.2021 </w:t>
            </w:r>
            <w:hyperlink w:history="0" r:id="rId32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 от 12.09.2022 </w:t>
            </w:r>
            <w:hyperlink w:history="0" r:id="rId32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в рамках государственной </w:t>
      </w:r>
      <w:hyperlink w:history="0" w:anchor="P317" w:tooltip="II. Предоставление субсидий из федерального бюджета">
        <w:r>
          <w:rPr>
            <w:sz w:val="24"/>
            <w:color w:val="0000ff"/>
          </w:rPr>
          <w:t xml:space="preserve">программы</w:t>
        </w:r>
      </w:hyperlink>
      <w:r>
        <w:rPr>
          <w:sz w:val="24"/>
        </w:rPr>
        <w:t xml:space="preserve"> Российской Федерации "Экономическое развитие и инновационная экономика" (далее соответственно - субсидия, поддержка субъектов малого и среднего предпринимательства).</w:t>
      </w:r>
    </w:p>
    <w:p>
      <w:pPr>
        <w:pStyle w:val="0"/>
        <w:jc w:val="both"/>
      </w:pPr>
      <w:r>
        <w:rPr>
          <w:sz w:val="24"/>
        </w:rPr>
        <w:t xml:space="preserve">(в ред. </w:t>
      </w:r>
      <w:hyperlink w:history="0" r:id="rId32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bookmarkStart w:id="1142" w:name="P1142"/>
    <w:bookmarkEnd w:id="1142"/>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w:t>
      </w:r>
    </w:p>
    <w:p>
      <w:pPr>
        <w:pStyle w:val="0"/>
        <w:spacing w:before="240" w:lineRule="auto"/>
        <w:ind w:firstLine="540"/>
        <w:jc w:val="both"/>
      </w:pPr>
      <w:r>
        <w:rPr>
          <w:sz w:val="24"/>
        </w:rPr>
        <w:t xml:space="preserve">а) докапитализация фондов содействия кредитованию (гарантийных фондов, фондов поручительств) (далее - региональные гарантийные организации)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pPr>
        <w:pStyle w:val="0"/>
        <w:spacing w:before="240" w:lineRule="auto"/>
        <w:ind w:firstLine="540"/>
        <w:jc w:val="both"/>
      </w:pPr>
      <w:r>
        <w:rPr>
          <w:sz w:val="24"/>
        </w:rPr>
        <w:t xml:space="preserve">б) докапитализация государственных микрофинансовых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pPr>
        <w:pStyle w:val="0"/>
        <w:jc w:val="both"/>
      </w:pPr>
      <w:r>
        <w:rPr>
          <w:sz w:val="24"/>
        </w:rPr>
        <w:t xml:space="preserve">(п. 2 в ред. </w:t>
      </w:r>
      <w:hyperlink w:history="0" r:id="rId326"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08.05.2020 N 646)</w:t>
      </w:r>
    </w:p>
    <w:p>
      <w:pPr>
        <w:pStyle w:val="0"/>
        <w:spacing w:before="240" w:lineRule="auto"/>
        <w:ind w:firstLine="540"/>
        <w:jc w:val="both"/>
      </w:pPr>
      <w:r>
        <w:rPr>
          <w:sz w:val="24"/>
        </w:rPr>
        <w:t xml:space="preserve">3. Понятия, используемые в настоящих Правилах, означают следующее:</w:t>
      </w:r>
    </w:p>
    <w:p>
      <w:pPr>
        <w:pStyle w:val="0"/>
        <w:spacing w:before="240" w:lineRule="auto"/>
        <w:ind w:firstLine="540"/>
        <w:jc w:val="both"/>
      </w:pPr>
      <w:r>
        <w:rPr>
          <w:sz w:val="24"/>
        </w:rP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w:history="0" r:id="rId32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"региональная гарантийная организация" -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и отвечает требованиям, установленным в соответствии с Федеральным </w:t>
      </w:r>
      <w:hyperlink w:history="0" r:id="rId32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w:t>
      </w:r>
    </w:p>
    <w:p>
      <w:pPr>
        <w:pStyle w:val="0"/>
        <w:jc w:val="both"/>
      </w:pPr>
      <w:r>
        <w:rPr>
          <w:sz w:val="24"/>
        </w:rPr>
        <w:t xml:space="preserve">(в ред. </w:t>
      </w:r>
      <w:hyperlink w:history="0" r:id="rId329"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08.05.2020 N 646)</w:t>
      </w:r>
    </w:p>
    <w:bookmarkStart w:id="1151" w:name="P1151"/>
    <w:bookmarkEnd w:id="1151"/>
    <w:p>
      <w:pPr>
        <w:pStyle w:val="0"/>
        <w:spacing w:before="240" w:lineRule="auto"/>
        <w:ind w:firstLine="540"/>
        <w:jc w:val="both"/>
      </w:pPr>
      <w:r>
        <w:rPr>
          <w:sz w:val="24"/>
        </w:rPr>
        <w:t xml:space="preserve">5.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государственной программы (подпрограммы) субъекта Российской Федерации, содержащей мероприятия, на софинансирование которых предоставляются субсидии;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40" w:lineRule="auto"/>
        <w:ind w:firstLine="540"/>
        <w:jc w:val="both"/>
      </w:pPr>
      <w:r>
        <w:rPr>
          <w:sz w:val="24"/>
        </w:rP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субъекта Российской Федерации соглашения о предоставлении субсидии (далее - соглашение) в соответствии с </w:t>
      </w:r>
      <w:hyperlink w:history="0" r:id="rId33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(в ред. </w:t>
      </w:r>
      <w:hyperlink w:history="0" r:id="rId331"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6.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форме, предусмотренной </w:t>
      </w:r>
      <w:hyperlink w:history="0" w:anchor="P1277" w:tooltip="ЗАЯВКА">
        <w:r>
          <w:rPr>
            <w:sz w:val="24"/>
            <w:color w:val="0000ff"/>
          </w:rPr>
          <w:t xml:space="preserve">приложением</w:t>
        </w:r>
      </w:hyperlink>
      <w:r>
        <w:rPr>
          <w:sz w:val="24"/>
        </w:rPr>
        <w:t xml:space="preserve"> к настоящим Правилам (далее - заявка).</w:t>
      </w:r>
    </w:p>
    <w:bookmarkStart w:id="1157" w:name="P1157"/>
    <w:bookmarkEnd w:id="1157"/>
    <w:p>
      <w:pPr>
        <w:pStyle w:val="0"/>
        <w:spacing w:before="240" w:lineRule="auto"/>
        <w:ind w:firstLine="540"/>
        <w:jc w:val="both"/>
      </w:pPr>
      <w:r>
        <w:rPr>
          <w:sz w:val="24"/>
        </w:rPr>
        <w:t xml:space="preserve">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малого и среднего предпринимательства, а также соответствие мероприятий, указанных в заявке, мероприятиям, указанным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8. Распределение субсидий осуществляется между субъектами Российской Федерации, которые соответствуют условиям, указанным в </w:t>
      </w:r>
      <w:hyperlink w:history="0" w:anchor="P1151" w:tooltip="5. Субсидии предоставляются при соблюдении субъектами Российской Федерации следующих условий:">
        <w:r>
          <w:rPr>
            <w:sz w:val="24"/>
            <w:color w:val="0000ff"/>
          </w:rPr>
          <w:t xml:space="preserve">пункте 5</w:t>
        </w:r>
      </w:hyperlink>
      <w:r>
        <w:rPr>
          <w:sz w:val="24"/>
        </w:rPr>
        <w:t xml:space="preserve"> настоящих Правил, и критериям для предоставления субсидии, предусмотренным </w:t>
      </w:r>
      <w:hyperlink w:history="0" w:anchor="P1157" w:tooltip="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ого и среднего предпринимательства, а также соответствие мероприятий, указанных в заявке, мероприятиям, указанным в пункте 2 настоящих Правил.">
        <w:r>
          <w:rPr>
            <w:sz w:val="24"/>
            <w:color w:val="0000ff"/>
          </w:rPr>
          <w:t xml:space="preserve">пунктом 7</w:t>
        </w:r>
      </w:hyperlink>
      <w:r>
        <w:rPr>
          <w:sz w:val="24"/>
        </w:rPr>
        <w:t xml:space="preserve"> настоящих Правил, в соответствии с бюджетным законодательством Российской Федерации.</w:t>
      </w:r>
    </w:p>
    <w:p>
      <w:pPr>
        <w:pStyle w:val="0"/>
        <w:spacing w:before="240" w:lineRule="auto"/>
        <w:ind w:firstLine="540"/>
        <w:jc w:val="both"/>
      </w:pPr>
      <w:r>
        <w:rPr>
          <w:sz w:val="24"/>
        </w:rPr>
        <w:t xml:space="preserve">В случае если субъект Российской Федерации, которому рассчитан размер субсидии по мероприятиям, указанным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подпунктах "а"</w:t>
        </w:r>
      </w:hyperlink>
      <w:r>
        <w:rPr>
          <w:sz w:val="24"/>
        </w:rPr>
        <w:t xml:space="preserve"> и (или)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"б" пункта 2</w:t>
        </w:r>
      </w:hyperlink>
      <w:r>
        <w:rPr>
          <w:sz w:val="24"/>
        </w:rPr>
        <w:t xml:space="preserve"> настоящих Правил, не представил заявку, или заявка не содержит одного из мероприятий, указанных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мероприятию меньше размера субсидии, рассчитанного в соответствии с </w:t>
      </w:r>
      <w:hyperlink w:history="0" w:anchor="P1162" w:tooltip="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подпункте &quot;а&quot; пункта 2 настоящих Правил (С1i), определяется по формуле:">
        <w:r>
          <w:rPr>
            <w:sz w:val="24"/>
            <w:color w:val="0000ff"/>
          </w:rPr>
          <w:t xml:space="preserve">пунктом 9</w:t>
        </w:r>
      </w:hyperlink>
      <w:r>
        <w:rPr>
          <w:sz w:val="24"/>
        </w:rPr>
        <w:t xml:space="preserve"> или </w:t>
      </w:r>
      <w:hyperlink w:history="0" w:anchor="P1195" w:tooltip="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подпункте &quot;б&quot; пункта 2 настоящих Правил (С2i), определяется по формуле:">
        <w:r>
          <w:rPr>
            <w:sz w:val="24"/>
            <w:color w:val="0000ff"/>
          </w:rPr>
          <w:t xml:space="preserve">11</w:t>
        </w:r>
      </w:hyperlink>
      <w:r>
        <w:rPr>
          <w:sz w:val="24"/>
        </w:rPr>
        <w:t xml:space="preserve"> настоящих Правил, размер субсидии, предоставляемой бюджету субъекта Российской Федерации по соответствующему мероприятию, подлежит сокращению.</w:t>
      </w:r>
    </w:p>
    <w:p>
      <w:pPr>
        <w:pStyle w:val="0"/>
        <w:spacing w:before="240" w:lineRule="auto"/>
        <w:ind w:firstLine="540"/>
        <w:jc w:val="both"/>
      </w:pPr>
      <w:r>
        <w:rPr>
          <w:sz w:val="24"/>
        </w:rPr>
        <w:t xml:space="preserve">Высвобождающиеся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history="0" w:anchor="P1162" w:tooltip="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подпункте &quot;а&quot; пункта 2 настоящих Правил (С1i), определяется по формуле:">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Высвобождающиеся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history="0" w:anchor="P1195" w:tooltip="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подпункте &quot;б&quot; пункта 2 настоящих Правил (С2i), определяется по формуле:">
        <w:r>
          <w:rPr>
            <w:sz w:val="24"/>
            <w:color w:val="0000ff"/>
          </w:rPr>
          <w:t xml:space="preserve">пункте 11</w:t>
        </w:r>
      </w:hyperlink>
      <w:r>
        <w:rPr>
          <w:sz w:val="24"/>
        </w:rPr>
        <w:t xml:space="preserve"> настоящих Правил.</w:t>
      </w:r>
    </w:p>
    <w:bookmarkStart w:id="1162" w:name="P1162"/>
    <w:bookmarkEnd w:id="1162"/>
    <w:p>
      <w:pPr>
        <w:pStyle w:val="0"/>
        <w:spacing w:before="240" w:lineRule="auto"/>
        <w:ind w:firstLine="540"/>
        <w:jc w:val="both"/>
      </w:pPr>
      <w:r>
        <w:rPr>
          <w:sz w:val="24"/>
        </w:rPr>
        <w:t xml:space="preserve">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 (С</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35"/>
        </w:rPr>
        <w:drawing>
          <wp:inline distT="0" distB="0" distL="0" distR="0">
            <wp:extent cx="46062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460629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w:t>
      </w:r>
      <w:r>
        <w:rPr>
          <w:sz w:val="24"/>
        </w:rP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1р</w:t>
      </w:r>
      <w:r>
        <w:rPr>
          <w:sz w:val="24"/>
        </w:rP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который определяется по формуле:</w:t>
      </w:r>
    </w:p>
    <w:p>
      <w:pPr>
        <w:pStyle w:val="0"/>
        <w:jc w:val="both"/>
      </w:pPr>
      <w:r>
        <w:rPr>
          <w:sz w:val="24"/>
        </w:rPr>
      </w:r>
    </w:p>
    <w:p>
      <w:pPr>
        <w:pStyle w:val="0"/>
        <w:jc w:val="center"/>
      </w:pPr>
      <w:r>
        <w:rPr>
          <w:position w:val="-28"/>
        </w:rPr>
        <w:drawing>
          <wp:inline distT="0" distB="0" distL="0" distR="0">
            <wp:extent cx="10401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104013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совокупность всех действующих региональных гарантийных организаций субъектов Российской Федерации по состоянию на 1 января 2020 г.;</w:t>
      </w:r>
    </w:p>
    <w:p>
      <w:pPr>
        <w:pStyle w:val="0"/>
        <w:spacing w:before="240" w:lineRule="auto"/>
        <w:ind w:firstLine="540"/>
        <w:jc w:val="both"/>
      </w:pPr>
      <w:r>
        <w:rPr>
          <w:sz w:val="24"/>
        </w:rPr>
        <w:t xml:space="preserve">С</w:t>
      </w:r>
      <w:r>
        <w:rPr>
          <w:sz w:val="24"/>
          <w:vertAlign w:val="subscript"/>
        </w:rPr>
        <w:t xml:space="preserve">1рi</w:t>
      </w:r>
      <w:r>
        <w:rPr>
          <w:sz w:val="24"/>
        </w:rP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i-го субъекта Российской Федерации, который определяется по формуле:</w:t>
      </w:r>
    </w:p>
    <w:p>
      <w:pPr>
        <w:pStyle w:val="0"/>
        <w:jc w:val="both"/>
      </w:pPr>
      <w:r>
        <w:rPr>
          <w:sz w:val="24"/>
        </w:rPr>
      </w:r>
    </w:p>
    <w:p>
      <w:pPr>
        <w:pStyle w:val="0"/>
        <w:jc w:val="center"/>
      </w:pPr>
      <w:r>
        <w:rPr>
          <w:sz w:val="24"/>
        </w:rPr>
        <w:t xml:space="preserve">С</w:t>
      </w:r>
      <w:r>
        <w:rPr>
          <w:sz w:val="24"/>
          <w:vertAlign w:val="subscript"/>
        </w:rPr>
        <w:t xml:space="preserve">1pi</w:t>
      </w:r>
      <w:r>
        <w:rPr>
          <w:sz w:val="24"/>
        </w:rPr>
        <w:t xml:space="preserve"> = 50 млн. рублей - К</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 К</w:t>
      </w:r>
      <w:r>
        <w:rPr>
          <w:sz w:val="24"/>
          <w:vertAlign w:val="subscript"/>
        </w:rPr>
        <w:t xml:space="preserve">i</w:t>
      </w:r>
      <w:r>
        <w:rPr>
          <w:sz w:val="24"/>
        </w:rPr>
        <w:t xml:space="preserve"> - гарантийный капитал региональной гарантийной организации i-го субъекта Российской Федерации на 1 января 2020 г.</w:t>
      </w:r>
    </w:p>
    <w:p>
      <w:pPr>
        <w:pStyle w:val="0"/>
        <w:spacing w:before="240" w:lineRule="auto"/>
        <w:ind w:firstLine="540"/>
        <w:jc w:val="both"/>
      </w:pPr>
      <w:r>
        <w:rPr>
          <w:sz w:val="24"/>
        </w:rPr>
        <w:t xml:space="preserve">При этом расчет С</w:t>
      </w:r>
      <w:r>
        <w:rPr>
          <w:sz w:val="24"/>
          <w:vertAlign w:val="subscript"/>
        </w:rPr>
        <w:t xml:space="preserve">1рi</w:t>
      </w:r>
      <w:r>
        <w:rPr>
          <w:sz w:val="24"/>
        </w:rPr>
        <w:t xml:space="preserve"> осуществляется только в части региональной гарантийной организации с гарантийным капиталом K</w:t>
      </w:r>
      <w:r>
        <w:rPr>
          <w:sz w:val="24"/>
          <w:vertAlign w:val="subscript"/>
        </w:rPr>
        <w:t xml:space="preserve">i</w:t>
      </w:r>
      <w:r>
        <w:rPr>
          <w:sz w:val="24"/>
        </w:rPr>
        <w:t xml:space="preserve"> менее 50 млн. рублей;</w:t>
      </w:r>
    </w:p>
    <w:p>
      <w:pPr>
        <w:pStyle w:val="0"/>
        <w:spacing w:before="240" w:lineRule="auto"/>
        <w:ind w:firstLine="540"/>
        <w:jc w:val="both"/>
      </w:pPr>
      <w:r>
        <w:rPr>
          <w:sz w:val="24"/>
        </w:rPr>
        <w:t xml:space="preserve">К</w:t>
      </w:r>
      <w:r>
        <w:rPr>
          <w:sz w:val="24"/>
          <w:vertAlign w:val="subscript"/>
        </w:rPr>
        <w:t xml:space="preserve">мультi</w:t>
      </w:r>
      <w:r>
        <w:rPr>
          <w:sz w:val="24"/>
        </w:rPr>
        <w:t xml:space="preserve"> - коэффициент мультипликатора, равный значению разности М</w:t>
      </w:r>
      <w:r>
        <w:rPr>
          <w:sz w:val="24"/>
          <w:vertAlign w:val="subscript"/>
        </w:rPr>
        <w:t xml:space="preserve">i</w:t>
      </w:r>
      <w:r>
        <w:rPr>
          <w:sz w:val="24"/>
        </w:rPr>
        <w:t xml:space="preserve"> - 1, при отрицательном значении разности М</w:t>
      </w:r>
      <w:r>
        <w:rPr>
          <w:sz w:val="24"/>
          <w:vertAlign w:val="subscript"/>
        </w:rPr>
        <w:t xml:space="preserve">i</w:t>
      </w:r>
      <w:r>
        <w:rPr>
          <w:sz w:val="24"/>
        </w:rPr>
        <w:t xml:space="preserve"> - 1 К</w:t>
      </w:r>
      <w:r>
        <w:rPr>
          <w:sz w:val="24"/>
          <w:vertAlign w:val="subscript"/>
        </w:rPr>
        <w:t xml:space="preserve">мультi</w:t>
      </w:r>
      <w:r>
        <w:rPr>
          <w:sz w:val="24"/>
        </w:rPr>
        <w:t xml:space="preserve"> = 0, где М</w:t>
      </w:r>
      <w:r>
        <w:rPr>
          <w:sz w:val="24"/>
          <w:vertAlign w:val="subscript"/>
        </w:rPr>
        <w:t xml:space="preserve">i</w:t>
      </w:r>
      <w:r>
        <w:rPr>
          <w:sz w:val="24"/>
        </w:rPr>
        <w:t xml:space="preserve"> - мультипликатор или отношение действующего портфеля поручительств к капиталу региональной гарантийной организации (К</w:t>
      </w:r>
      <w:r>
        <w:rPr>
          <w:sz w:val="24"/>
          <w:vertAlign w:val="subscript"/>
        </w:rPr>
        <w:t xml:space="preserve">i</w:t>
      </w:r>
      <w:r>
        <w:rPr>
          <w:sz w:val="24"/>
        </w:rPr>
        <w:t xml:space="preserve">) в i-м субъекте Российской Федерации на 1 января 2020 г. К</w:t>
      </w:r>
      <w:r>
        <w:rPr>
          <w:sz w:val="24"/>
          <w:vertAlign w:val="subscript"/>
        </w:rPr>
        <w:t xml:space="preserve">мультi</w:t>
      </w:r>
      <w:r>
        <w:rPr>
          <w:sz w:val="24"/>
        </w:rPr>
        <w:t xml:space="preserve"> = 1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pPr>
        <w:pStyle w:val="0"/>
        <w:spacing w:before="240" w:lineRule="auto"/>
        <w:ind w:firstLine="540"/>
        <w:jc w:val="both"/>
      </w:pPr>
      <w:r>
        <w:rPr>
          <w:sz w:val="24"/>
        </w:rPr>
        <w:t xml:space="preserve">К</w:t>
      </w:r>
      <w:r>
        <w:rPr>
          <w:sz w:val="24"/>
          <w:vertAlign w:val="subscript"/>
        </w:rPr>
        <w:t xml:space="preserve">попрi</w:t>
      </w:r>
      <w:r>
        <w:rPr>
          <w:sz w:val="24"/>
        </w:rPr>
        <w:t xml:space="preserve"> - коэффициент, рассчитанный исходя из значения мультипликатора по состоянию на 1 января 2020 г., равный:</w:t>
      </w:r>
    </w:p>
    <w:p>
      <w:pPr>
        <w:pStyle w:val="0"/>
        <w:spacing w:before="240" w:lineRule="auto"/>
        <w:ind w:firstLine="540"/>
        <w:jc w:val="both"/>
      </w:pPr>
      <w:r>
        <w:rPr>
          <w:sz w:val="24"/>
        </w:rPr>
        <w:t xml:space="preserve">1 - в случае, если М</w:t>
      </w:r>
      <w:r>
        <w:rPr>
          <w:sz w:val="24"/>
          <w:vertAlign w:val="subscript"/>
        </w:rPr>
        <w:t xml:space="preserve">i</w:t>
      </w:r>
      <w:r>
        <w:rPr>
          <w:sz w:val="24"/>
        </w:rPr>
        <w:t xml:space="preserve"> менее 2, или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pPr>
        <w:pStyle w:val="0"/>
        <w:spacing w:before="240" w:lineRule="auto"/>
        <w:ind w:firstLine="540"/>
        <w:jc w:val="both"/>
      </w:pPr>
      <w:r>
        <w:rPr>
          <w:sz w:val="24"/>
        </w:rPr>
        <w:t xml:space="preserve">2 - в случае, если М</w:t>
      </w:r>
      <w:r>
        <w:rPr>
          <w:sz w:val="24"/>
          <w:vertAlign w:val="subscript"/>
        </w:rPr>
        <w:t xml:space="preserve">i</w:t>
      </w:r>
      <w:r>
        <w:rPr>
          <w:sz w:val="24"/>
        </w:rPr>
        <w:t xml:space="preserve"> равен или превышает 2 и менее 3;</w:t>
      </w:r>
    </w:p>
    <w:p>
      <w:pPr>
        <w:pStyle w:val="0"/>
        <w:spacing w:before="240" w:lineRule="auto"/>
        <w:ind w:firstLine="540"/>
        <w:jc w:val="both"/>
      </w:pPr>
      <w:r>
        <w:rPr>
          <w:sz w:val="24"/>
        </w:rPr>
        <w:t xml:space="preserve">3 - в случае, если М</w:t>
      </w:r>
      <w:r>
        <w:rPr>
          <w:sz w:val="24"/>
          <w:vertAlign w:val="subscript"/>
        </w:rPr>
        <w:t xml:space="preserve">i</w:t>
      </w:r>
      <w:r>
        <w:rPr>
          <w:sz w:val="24"/>
        </w:rPr>
        <w:t xml:space="preserve"> равен или превышает 3;</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w:history="0" r:id="rId33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К</w:t>
      </w:r>
      <w:r>
        <w:rPr>
          <w:sz w:val="24"/>
          <w:vertAlign w:val="subscript"/>
        </w:rPr>
        <w:t xml:space="preserve">вырi</w:t>
      </w:r>
      <w:r>
        <w:rPr>
          <w:sz w:val="24"/>
        </w:rP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sz w:val="24"/>
          <w:vertAlign w:val="subscript"/>
        </w:rPr>
        <w:t xml:space="preserve">i</w:t>
      </w:r>
      <w:r>
        <w:rPr>
          <w:sz w:val="24"/>
        </w:rPr>
        <w:t xml:space="preserve"> на 1 января 2020 г., равный:</w:t>
      </w:r>
    </w:p>
    <w:p>
      <w:pPr>
        <w:pStyle w:val="0"/>
        <w:spacing w:before="240" w:lineRule="auto"/>
        <w:ind w:firstLine="540"/>
        <w:jc w:val="both"/>
      </w:pPr>
      <w:r>
        <w:rPr>
          <w:sz w:val="24"/>
        </w:rPr>
        <w:t xml:space="preserve">1 - если Y</w:t>
      </w:r>
      <w:r>
        <w:rPr>
          <w:sz w:val="24"/>
          <w:vertAlign w:val="subscript"/>
        </w:rPr>
        <w:t xml:space="preserve">i</w:t>
      </w:r>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0,85;</w:t>
      </w:r>
    </w:p>
    <w:p>
      <w:pPr>
        <w:pStyle w:val="0"/>
        <w:spacing w:before="240" w:lineRule="auto"/>
        <w:ind w:firstLine="540"/>
        <w:jc w:val="both"/>
      </w:pPr>
      <w:r>
        <w:rPr>
          <w:sz w:val="24"/>
        </w:rPr>
        <w:t xml:space="preserve">1,1 - если 0,6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Y</w:t>
      </w:r>
      <w:r>
        <w:rPr>
          <w:sz w:val="24"/>
          <w:vertAlign w:val="subscript"/>
        </w:rPr>
        <w:t xml:space="preserve">i</w:t>
      </w:r>
      <w:r>
        <w:rPr>
          <w:sz w:val="24"/>
        </w:rPr>
        <w:t xml:space="preserve"> &lt; 0,85;</w:t>
      </w:r>
    </w:p>
    <w:p>
      <w:pPr>
        <w:pStyle w:val="0"/>
        <w:spacing w:before="240" w:lineRule="auto"/>
        <w:ind w:firstLine="540"/>
        <w:jc w:val="both"/>
      </w:pPr>
      <w:r>
        <w:rPr>
          <w:sz w:val="24"/>
        </w:rPr>
        <w:t xml:space="preserve">1,3 - если 0,3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Y</w:t>
      </w:r>
      <w:r>
        <w:rPr>
          <w:sz w:val="24"/>
          <w:vertAlign w:val="subscript"/>
        </w:rPr>
        <w:t xml:space="preserve">i</w:t>
      </w:r>
      <w:r>
        <w:rPr>
          <w:sz w:val="24"/>
        </w:rPr>
        <w:t xml:space="preserve"> &lt; 0,6;</w:t>
      </w:r>
    </w:p>
    <w:p>
      <w:pPr>
        <w:pStyle w:val="0"/>
        <w:spacing w:before="240" w:lineRule="auto"/>
        <w:ind w:firstLine="540"/>
        <w:jc w:val="both"/>
      </w:pPr>
      <w:r>
        <w:rPr>
          <w:sz w:val="24"/>
        </w:rPr>
        <w:t xml:space="preserve">2 - если 0,1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Y</w:t>
      </w:r>
      <w:r>
        <w:rPr>
          <w:sz w:val="24"/>
          <w:vertAlign w:val="subscript"/>
        </w:rPr>
        <w:t xml:space="preserve">i</w:t>
      </w:r>
      <w:r>
        <w:rPr>
          <w:sz w:val="24"/>
        </w:rPr>
        <w:t xml:space="preserve"> &lt; 0,3;</w:t>
      </w:r>
    </w:p>
    <w:p>
      <w:pPr>
        <w:pStyle w:val="0"/>
        <w:spacing w:before="240" w:lineRule="auto"/>
        <w:ind w:firstLine="540"/>
        <w:jc w:val="both"/>
      </w:pPr>
      <w:r>
        <w:rPr>
          <w:sz w:val="24"/>
        </w:rPr>
        <w:t xml:space="preserve">0 - если Y</w:t>
      </w:r>
      <w:r>
        <w:rPr>
          <w:sz w:val="24"/>
          <w:vertAlign w:val="subscript"/>
        </w:rPr>
        <w:t xml:space="preserve">i</w:t>
      </w:r>
      <w:r>
        <w:rPr>
          <w:sz w:val="24"/>
        </w:rPr>
        <w:t xml:space="preserve"> &lt; 0,1;</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p>
      <w:pPr>
        <w:pStyle w:val="0"/>
        <w:spacing w:before="240" w:lineRule="auto"/>
        <w:ind w:firstLine="540"/>
        <w:jc w:val="both"/>
      </w:pPr>
      <w:r>
        <w:rPr>
          <w:sz w:val="24"/>
        </w:rPr>
        <w:t xml:space="preserve">10. При расчете размера субсидии используется информация, представленная региональными гарантийными организациями в соответствии с </w:t>
      </w:r>
      <w:hyperlink w:history="0" r:id="rId337"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постановлением</w:t>
        </w:r>
      </w:hyperlink>
      <w:r>
        <w:rPr>
          <w:sz w:val="24"/>
        </w:rP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исполнительными органами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pPr>
        <w:pStyle w:val="0"/>
        <w:jc w:val="both"/>
      </w:pPr>
      <w:r>
        <w:rPr>
          <w:sz w:val="24"/>
        </w:rPr>
        <w:t xml:space="preserve">(в ред. </w:t>
      </w:r>
      <w:hyperlink w:history="0" r:id="rId338"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bookmarkStart w:id="1195" w:name="P1195"/>
    <w:bookmarkEnd w:id="1195"/>
    <w:p>
      <w:pPr>
        <w:pStyle w:val="0"/>
        <w:spacing w:before="240" w:lineRule="auto"/>
        <w:ind w:firstLine="540"/>
        <w:jc w:val="both"/>
      </w:pPr>
      <w:r>
        <w:rPr>
          <w:sz w:val="24"/>
        </w:rPr>
        <w:t xml:space="preserve">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 (С</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35"/>
        </w:rPr>
        <w:drawing>
          <wp:inline distT="0" distB="0" distL="0" distR="0">
            <wp:extent cx="29832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298323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2</w:t>
      </w:r>
      <w:r>
        <w:rPr>
          <w:sz w:val="24"/>
        </w:rP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К</w:t>
      </w:r>
      <w:r>
        <w:rPr>
          <w:sz w:val="24"/>
          <w:vertAlign w:val="subscript"/>
        </w:rPr>
        <w:t xml:space="preserve">i</w:t>
      </w:r>
      <w:r>
        <w:rPr>
          <w:sz w:val="24"/>
        </w:rPr>
        <w:t xml:space="preserve"> - коэффициент количества субъектов малого и среднего предпринимательства, осуществляющих в качестве основной деятельность, относящуюся к </w:t>
      </w:r>
      <w:hyperlink w:history="0" r:id="rId3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разделам G</w:t>
        </w:r>
      </w:hyperlink>
      <w:r>
        <w:rPr>
          <w:sz w:val="24"/>
        </w:rPr>
        <w:t xml:space="preserve"> и </w:t>
      </w:r>
      <w:hyperlink w:history="0" r:id="rId3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I</w:t>
        </w:r>
      </w:hyperlink>
      <w:r>
        <w:rPr>
          <w:sz w:val="24"/>
        </w:rPr>
        <w:t xml:space="preserve"> Общероссийского классификатора видов экономической деятельности ОК 029-2014 (КДЕС Ред. 2), который рассчитывается по формуле:</w:t>
      </w:r>
    </w:p>
    <w:p>
      <w:pPr>
        <w:pStyle w:val="0"/>
        <w:jc w:val="both"/>
      </w:pPr>
      <w:r>
        <w:rPr>
          <w:sz w:val="24"/>
        </w:rPr>
      </w:r>
    </w:p>
    <w:p>
      <w:pPr>
        <w:pStyle w:val="0"/>
        <w:jc w:val="center"/>
      </w:pPr>
      <w:r>
        <w:rPr>
          <w:position w:val="-30"/>
        </w:rPr>
        <w:drawing>
          <wp:inline distT="0" distB="0" distL="0" distR="0">
            <wp:extent cx="19088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190881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G</w:t>
      </w:r>
      <w:r>
        <w:rPr>
          <w:sz w:val="24"/>
        </w:rPr>
        <w:t xml:space="preserve"> - количество субъектов малого и среднего предпринимательства, осуществляющих в качестве основной деятельность, относящуюся к </w:t>
      </w:r>
      <w:hyperlink w:history="0" r:id="rId3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G</w:t>
        </w:r>
      </w:hyperlink>
      <w:r>
        <w:rPr>
          <w:sz w:val="24"/>
        </w:rP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pPr>
        <w:pStyle w:val="0"/>
        <w:jc w:val="both"/>
      </w:pPr>
      <w:r>
        <w:rPr>
          <w:sz w:val="24"/>
        </w:rPr>
        <w:t xml:space="preserve">(в ред. </w:t>
      </w:r>
      <w:hyperlink w:history="0" r:id="rId344"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субъектов малого и среднего предпринимательства, осуществляющих в качестве основной деятельность, относящуюся к </w:t>
      </w:r>
      <w:hyperlink w:history="0" r:id="rId3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I</w:t>
        </w:r>
      </w:hyperlink>
      <w:r>
        <w:rPr>
          <w:sz w:val="24"/>
        </w:rP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pPr>
        <w:pStyle w:val="0"/>
        <w:jc w:val="both"/>
      </w:pPr>
      <w:r>
        <w:rPr>
          <w:sz w:val="24"/>
        </w:rPr>
        <w:t xml:space="preserve">(в ред. </w:t>
      </w:r>
      <w:hyperlink w:history="0" r:id="rId346"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K</w:t>
      </w:r>
      <w:r>
        <w:rPr>
          <w:sz w:val="24"/>
          <w:vertAlign w:val="subscript"/>
        </w:rPr>
        <w:t xml:space="preserve">общ</w:t>
      </w:r>
      <w:r>
        <w:rPr>
          <w:sz w:val="24"/>
        </w:rPr>
        <w:t xml:space="preserve"> - количество субъектов малого и среднего предпринимательства в i-м субъекте Российской Федерации на 1 января 2020 г. по данным Федеральной налоговой службы;</w:t>
      </w:r>
    </w:p>
    <w:p>
      <w:pPr>
        <w:pStyle w:val="0"/>
        <w:jc w:val="both"/>
      </w:pPr>
      <w:r>
        <w:rPr>
          <w:sz w:val="24"/>
        </w:rPr>
        <w:t xml:space="preserve">(в ред. </w:t>
      </w:r>
      <w:hyperlink w:history="0" r:id="rId347"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K</w:t>
      </w:r>
      <w:r>
        <w:rPr>
          <w:sz w:val="24"/>
          <w:vertAlign w:val="subscript"/>
        </w:rPr>
        <w:t xml:space="preserve">кап.мфоi</w:t>
      </w:r>
      <w:r>
        <w:rPr>
          <w:sz w:val="24"/>
        </w:rPr>
        <w:t xml:space="preserve"> - коэффициент капитализации государственной микрофинансовой организации в i-м субъекте Российской Федерации на 1 января 2020 г. равный:</w:t>
      </w:r>
    </w:p>
    <w:p>
      <w:pPr>
        <w:pStyle w:val="0"/>
        <w:jc w:val="both"/>
      </w:pPr>
      <w:r>
        <w:rPr>
          <w:sz w:val="24"/>
        </w:rPr>
        <w:t xml:space="preserve">(в ред. </w:t>
      </w:r>
      <w:hyperlink w:history="0" r:id="rId348"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2 - если 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300 млн. рублей;</w:t>
      </w:r>
    </w:p>
    <w:p>
      <w:pPr>
        <w:pStyle w:val="0"/>
        <w:spacing w:before="240" w:lineRule="auto"/>
        <w:ind w:firstLine="540"/>
        <w:jc w:val="both"/>
      </w:pPr>
      <w:r>
        <w:rPr>
          <w:sz w:val="24"/>
        </w:rPr>
        <w:t xml:space="preserve">1 - если 300 млн. рублей &lt; 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700 млн. рублей;</w:t>
      </w:r>
    </w:p>
    <w:p>
      <w:pPr>
        <w:pStyle w:val="0"/>
        <w:spacing w:before="240" w:lineRule="auto"/>
        <w:ind w:firstLine="540"/>
        <w:jc w:val="both"/>
      </w:pPr>
      <w:r>
        <w:rPr>
          <w:sz w:val="24"/>
        </w:rPr>
        <w:t xml:space="preserve">0,5 - если К &gt; 700 млн. рублей,</w:t>
      </w:r>
    </w:p>
    <w:p>
      <w:pPr>
        <w:pStyle w:val="0"/>
        <w:spacing w:before="240" w:lineRule="auto"/>
        <w:ind w:firstLine="540"/>
        <w:jc w:val="both"/>
      </w:pPr>
      <w:r>
        <w:rPr>
          <w:sz w:val="24"/>
        </w:rPr>
        <w:t xml:space="preserve">где К - капитализация государственной микрофинансовой организации в i-м субъекте Российской Федерации на 1 января 2020 г.</w:t>
      </w:r>
    </w:p>
    <w:p>
      <w:pPr>
        <w:pStyle w:val="0"/>
        <w:jc w:val="both"/>
      </w:pPr>
      <w:r>
        <w:rPr>
          <w:sz w:val="24"/>
        </w:rPr>
        <w:t xml:space="preserve">(в ред. </w:t>
      </w:r>
      <w:hyperlink w:history="0" r:id="rId349"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35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13.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государственной программы Российской Федерации "Экономическое развитие и инновационная экономика", а также в случае существенного (более чем на 20 процентов) сокращения размера субсидии.</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14 в ред. </w:t>
      </w:r>
      <w:hyperlink w:history="0" r:id="rId35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15.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w:history="0" r:id="rId35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w:t>
      </w:r>
      <w:hyperlink w:history="0" r:id="rId35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и </w:t>
      </w:r>
      <w:hyperlink w:history="0" r:id="rId3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16.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w:history="0" r:id="rId3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17.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pPr>
        <w:pStyle w:val="0"/>
        <w:jc w:val="both"/>
      </w:pPr>
      <w:r>
        <w:rPr>
          <w:sz w:val="24"/>
        </w:rPr>
        <w:t xml:space="preserve">(в ред. </w:t>
      </w:r>
      <w:hyperlink w:history="0" r:id="rId357"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18.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18(1).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t xml:space="preserve">(п. 18(1) введен </w:t>
      </w:r>
      <w:hyperlink w:history="0" r:id="rId35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25.12.2021 N 2489)</w:t>
      </w:r>
    </w:p>
    <w:p>
      <w:pPr>
        <w:pStyle w:val="0"/>
        <w:spacing w:before="240" w:lineRule="auto"/>
        <w:ind w:firstLine="540"/>
        <w:jc w:val="both"/>
      </w:pPr>
      <w:r>
        <w:rPr>
          <w:sz w:val="24"/>
        </w:rPr>
        <w:t xml:space="preserve">19. Результатом использования субсидии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 является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w:t>
      </w:r>
    </w:p>
    <w:p>
      <w:pPr>
        <w:pStyle w:val="0"/>
        <w:spacing w:before="240" w:lineRule="auto"/>
        <w:ind w:firstLine="540"/>
        <w:jc w:val="both"/>
      </w:pPr>
      <w:r>
        <w:rPr>
          <w:sz w:val="24"/>
        </w:rPr>
        <w:t xml:space="preserve">20. Результатом использования субсидии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 является количество субъектов малого и среднего предпринимательства, получивших поддержку при содействии государственной микрофинансовой организации.</w:t>
      </w:r>
    </w:p>
    <w:p>
      <w:pPr>
        <w:pStyle w:val="0"/>
        <w:spacing w:before="240" w:lineRule="auto"/>
        <w:ind w:firstLine="540"/>
        <w:jc w:val="both"/>
      </w:pPr>
      <w:r>
        <w:rPr>
          <w:sz w:val="24"/>
        </w:rPr>
        <w:t xml:space="preserve">21. Оценка эффективности использования субсидии осуществляется Министерством экономического развития Российской Федерации ежегодно путем сравнения фактически достигнутых и плановых значений результатов использования субсидии, установленных соглашением.</w:t>
      </w:r>
    </w:p>
    <w:p>
      <w:pPr>
        <w:pStyle w:val="0"/>
        <w:spacing w:before="240" w:lineRule="auto"/>
        <w:ind w:firstLine="540"/>
        <w:jc w:val="both"/>
      </w:pPr>
      <w:r>
        <w:rPr>
          <w:sz w:val="24"/>
        </w:rPr>
        <w:t xml:space="preserve">22. Поддержка оказывается субъектам малого и среднего предпринимательства, которые соответствуют критериям, установленным Федеральным </w:t>
      </w:r>
      <w:hyperlink w:history="0" r:id="rId35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и не относятся к субъектам малого и среднего предпринимательства, указанным в </w:t>
      </w:r>
      <w:hyperlink w:history="0" r:id="rId36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части 3 статьи 14</w:t>
        </w:r>
      </w:hyperlink>
      <w:r>
        <w:rPr>
          <w:sz w:val="24"/>
        </w:rPr>
        <w:t xml:space="preserve"> Федерального закона "О развитии малого и среднего предпринимательства в Российской Федерации", а также в </w:t>
      </w:r>
      <w:hyperlink w:history="0" r:id="rId36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части 4</w:t>
        </w:r>
      </w:hyperlink>
      <w:r>
        <w:rPr>
          <w:sz w:val="24"/>
        </w:rPr>
        <w:t xml:space="preserve"> указанной статьи, за исключением субъектов малого или среднего предпринимательства, осуществляющих деятельность в следующих отраслях:</w:t>
      </w:r>
    </w:p>
    <w:p>
      <w:pPr>
        <w:pStyle w:val="0"/>
        <w:spacing w:before="240" w:lineRule="auto"/>
        <w:ind w:firstLine="540"/>
        <w:jc w:val="both"/>
      </w:pPr>
      <w:r>
        <w:rPr>
          <w:sz w:val="24"/>
        </w:rPr>
        <w:t xml:space="preserve">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pPr>
        <w:pStyle w:val="0"/>
        <w:spacing w:before="240" w:lineRule="auto"/>
        <w:ind w:firstLine="540"/>
        <w:jc w:val="both"/>
      </w:pPr>
      <w:r>
        <w:rPr>
          <w:sz w:val="24"/>
        </w:rPr>
        <w:t xml:space="preserve">обрабатывающее производство, в том числе производство пищевых продуктов, лекарственных средств, средств защиты и дезинфекции;</w:t>
      </w:r>
    </w:p>
    <w:p>
      <w:pPr>
        <w:pStyle w:val="0"/>
        <w:spacing w:before="240" w:lineRule="auto"/>
        <w:ind w:firstLine="540"/>
        <w:jc w:val="both"/>
      </w:pPr>
      <w:r>
        <w:rPr>
          <w:sz w:val="24"/>
        </w:rPr>
        <w:t xml:space="preserve">туристская деятельность и деятельность в области туристской индустрии в целях развития внутреннего и въездного туризма;</w:t>
      </w:r>
    </w:p>
    <w:p>
      <w:pPr>
        <w:pStyle w:val="0"/>
        <w:spacing w:before="240" w:lineRule="auto"/>
        <w:ind w:firstLine="540"/>
        <w:jc w:val="both"/>
      </w:pPr>
      <w:r>
        <w:rPr>
          <w:sz w:val="24"/>
        </w:rPr>
        <w:t xml:space="preserve">транспортировка и хранение;</w:t>
      </w:r>
    </w:p>
    <w:p>
      <w:pPr>
        <w:pStyle w:val="0"/>
        <w:spacing w:before="240" w:lineRule="auto"/>
        <w:ind w:firstLine="540"/>
        <w:jc w:val="both"/>
      </w:pPr>
      <w:r>
        <w:rPr>
          <w:sz w:val="24"/>
        </w:rPr>
        <w:t xml:space="preserve">деятельность в области здравоохранения;</w:t>
      </w:r>
    </w:p>
    <w:p>
      <w:pPr>
        <w:pStyle w:val="0"/>
        <w:spacing w:before="240" w:lineRule="auto"/>
        <w:ind w:firstLine="540"/>
        <w:jc w:val="both"/>
      </w:pPr>
      <w:r>
        <w:rPr>
          <w:sz w:val="24"/>
        </w:rPr>
        <w:t xml:space="preserve">деятельность гостиниц и предприятий общественного питания;</w:t>
      </w:r>
    </w:p>
    <w:p>
      <w:pPr>
        <w:pStyle w:val="0"/>
        <w:spacing w:before="240" w:lineRule="auto"/>
        <w:ind w:firstLine="540"/>
        <w:jc w:val="both"/>
      </w:pPr>
      <w:r>
        <w:rPr>
          <w:sz w:val="24"/>
        </w:rPr>
        <w:t xml:space="preserve">деятельность профессиональная, научная и техническая;</w:t>
      </w:r>
    </w:p>
    <w:p>
      <w:pPr>
        <w:pStyle w:val="0"/>
        <w:spacing w:before="240" w:lineRule="auto"/>
        <w:ind w:firstLine="540"/>
        <w:jc w:val="both"/>
      </w:pPr>
      <w:r>
        <w:rPr>
          <w:sz w:val="24"/>
        </w:rPr>
        <w:t xml:space="preserve">деятельность в сфере розничной и (или) оптовой торговли.</w:t>
      </w:r>
    </w:p>
    <w:p>
      <w:pPr>
        <w:pStyle w:val="0"/>
        <w:spacing w:before="240" w:lineRule="auto"/>
        <w:ind w:firstLine="540"/>
        <w:jc w:val="both"/>
      </w:pPr>
      <w:r>
        <w:rPr>
          <w:sz w:val="24"/>
        </w:rPr>
        <w:t xml:space="preserve">23. 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24. Субъекты Российской Федерации обеспечивают реализацию мероприятий, указанных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и государственных микрофинансовых организаций, в части, не противоречащей настоящим Правилам.</w:t>
      </w:r>
    </w:p>
    <w:p>
      <w:pPr>
        <w:pStyle w:val="0"/>
        <w:spacing w:before="240" w:lineRule="auto"/>
        <w:ind w:firstLine="540"/>
        <w:jc w:val="both"/>
      </w:pPr>
      <w:r>
        <w:rPr>
          <w:sz w:val="24"/>
        </w:rPr>
        <w:t xml:space="preserve">При реализации субъектом Российской Федерации мероприятия, указанного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срок рассмотрения заявки на получение гарантии (поручительства) составляет не более 1 рабочего дня;</w:t>
      </w:r>
    </w:p>
    <w:p>
      <w:pPr>
        <w:pStyle w:val="0"/>
        <w:spacing w:before="240" w:lineRule="auto"/>
        <w:ind w:firstLine="540"/>
        <w:jc w:val="both"/>
      </w:pPr>
      <w:r>
        <w:rPr>
          <w:sz w:val="24"/>
        </w:rPr>
        <w:t xml:space="preserve">максимальная ставка вознаграждения за предоставление гарантии (поручительства) составляет не более 0,5 процента;</w:t>
      </w:r>
    </w:p>
    <w:p>
      <w:pPr>
        <w:pStyle w:val="0"/>
        <w:spacing w:before="240" w:lineRule="auto"/>
        <w:ind w:firstLine="540"/>
        <w:jc w:val="both"/>
      </w:pPr>
      <w:r>
        <w:rPr>
          <w:sz w:val="24"/>
        </w:rPr>
        <w:t xml:space="preserve">максимальный срок предоставления гарантии (поручительства) не превышает 3 лет.</w:t>
      </w:r>
    </w:p>
    <w:p>
      <w:pPr>
        <w:pStyle w:val="0"/>
        <w:spacing w:before="240" w:lineRule="auto"/>
        <w:ind w:firstLine="540"/>
        <w:jc w:val="both"/>
      </w:pPr>
      <w:r>
        <w:rPr>
          <w:sz w:val="24"/>
        </w:rPr>
        <w:t xml:space="preserve">При реализации субъектом Российской Федерации мероприятия, указанного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срок рассмотрения заявки на получение микрозайма составляет не более 1 рабочего дня;</w:t>
      </w:r>
    </w:p>
    <w:p>
      <w:pPr>
        <w:pStyle w:val="0"/>
        <w:spacing w:before="240" w:lineRule="auto"/>
        <w:ind w:firstLine="540"/>
        <w:jc w:val="both"/>
      </w:pPr>
      <w:r>
        <w:rPr>
          <w:sz w:val="24"/>
        </w:rPr>
        <w:t xml:space="preserve">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pPr>
        <w:pStyle w:val="0"/>
        <w:spacing w:before="240" w:lineRule="auto"/>
        <w:ind w:firstLine="540"/>
        <w:jc w:val="both"/>
      </w:pPr>
      <w:r>
        <w:rPr>
          <w:sz w:val="24"/>
        </w:rPr>
        <w:t xml:space="preserve">максимальный срок предоставления микрозайма не превышает 2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в 2020 году субсидий из федерального</w:t>
      </w:r>
    </w:p>
    <w:p>
      <w:pPr>
        <w:pStyle w:val="0"/>
        <w:jc w:val="right"/>
      </w:pPr>
      <w:r>
        <w:rPr>
          <w:sz w:val="24"/>
        </w:rPr>
        <w:t xml:space="preserve">бюджета бюджетам субъектов Российской</w:t>
      </w:r>
    </w:p>
    <w:p>
      <w:pPr>
        <w:pStyle w:val="0"/>
        <w:jc w:val="right"/>
      </w:pPr>
      <w:r>
        <w:rPr>
          <w:sz w:val="24"/>
        </w:rPr>
        <w:t xml:space="preserve">Федерации на оказание неотложных мер</w:t>
      </w:r>
    </w:p>
    <w:p>
      <w:pPr>
        <w:pStyle w:val="0"/>
        <w:jc w:val="right"/>
      </w:pPr>
      <w:r>
        <w:rPr>
          <w:sz w:val="24"/>
        </w:rPr>
        <w:t xml:space="preserve">по поддержке субъектов малого и среднего</w:t>
      </w:r>
    </w:p>
    <w:p>
      <w:pPr>
        <w:pStyle w:val="0"/>
        <w:jc w:val="right"/>
      </w:pPr>
      <w:r>
        <w:rPr>
          <w:sz w:val="24"/>
        </w:rPr>
        <w:t xml:space="preserve">предпринимательства в условиях ухудшения</w:t>
      </w:r>
    </w:p>
    <w:p>
      <w:pPr>
        <w:pStyle w:val="0"/>
        <w:jc w:val="right"/>
      </w:pPr>
      <w:r>
        <w:rPr>
          <w:sz w:val="24"/>
        </w:rPr>
        <w:t xml:space="preserve">ситуации в связи с распространением</w:t>
      </w:r>
    </w:p>
    <w:p>
      <w:pPr>
        <w:pStyle w:val="0"/>
        <w:jc w:val="right"/>
      </w:pPr>
      <w:r>
        <w:rPr>
          <w:sz w:val="24"/>
        </w:rPr>
        <w:t xml:space="preserve">новой коронавирусной инфекции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6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25.12.2021 N 2489)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Министерство экономического</w:t>
            </w:r>
          </w:p>
          <w:p>
            <w:pPr>
              <w:pStyle w:val="0"/>
              <w:jc w:val="center"/>
            </w:pPr>
            <w:r>
              <w:rPr>
                <w:sz w:val="24"/>
              </w:rPr>
              <w:t xml:space="preserve">развития Российской Федерации</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r>
          </w:p>
        </w:tc>
      </w:tr>
      <w:tr>
        <w:tc>
          <w:tcPr>
            <w:gridSpan w:val="2"/>
            <w:tcW w:w="9070" w:type="dxa"/>
            <w:tcBorders>
              <w:top w:val="nil"/>
              <w:left w:val="nil"/>
              <w:bottom w:val="nil"/>
              <w:right w:val="nil"/>
            </w:tcBorders>
          </w:tcPr>
          <w:bookmarkStart w:id="1277" w:name="P1277"/>
          <w:bookmarkEnd w:id="1277"/>
          <w:p>
            <w:pPr>
              <w:pStyle w:val="0"/>
              <w:jc w:val="center"/>
            </w:pPr>
            <w:r>
              <w:rPr>
                <w:sz w:val="24"/>
              </w:rPr>
              <w:t xml:space="preserve">ЗАЯВКА</w:t>
            </w:r>
          </w:p>
          <w:p>
            <w:pPr>
              <w:pStyle w:val="0"/>
              <w:jc w:val="center"/>
            </w:pPr>
            <w:r>
              <w:rPr>
                <w:sz w:val="24"/>
              </w:rPr>
              <w:t xml:space="preserve">субъекта Российской Федерации на получение в 2020 году субсидии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tc>
      </w:tr>
    </w:tbl>
    <w:p>
      <w:pPr>
        <w:pStyle w:val="0"/>
        <w:jc w:val="both"/>
      </w:pPr>
      <w:r>
        <w:rPr>
          <w:sz w:val="24"/>
        </w:rPr>
      </w:r>
    </w:p>
    <w:p>
      <w:pPr>
        <w:pStyle w:val="1"/>
        <w:jc w:val="both"/>
      </w:pPr>
      <w:r>
        <w:rPr>
          <w:sz w:val="20"/>
        </w:rPr>
        <w:t xml:space="preserve">    В  соответствии  с </w:t>
      </w:r>
      <w:hyperlink w:history="0" w:anchor="P1128" w:tooltip="ПРАВИЛА">
        <w:r>
          <w:rPr>
            <w:sz w:val="20"/>
            <w:color w:val="0000ff"/>
          </w:rPr>
          <w:t xml:space="preserve">Правилами</w:t>
        </w:r>
      </w:hyperlink>
      <w:r>
        <w:rPr>
          <w:sz w:val="20"/>
        </w:rPr>
        <w:t xml:space="preserve"> предоставления и распределения в 2020 году</w:t>
      </w:r>
    </w:p>
    <w:p>
      <w:pPr>
        <w:pStyle w:val="1"/>
        <w:jc w:val="both"/>
      </w:pPr>
      <w:r>
        <w:rPr>
          <w:sz w:val="20"/>
        </w:rPr>
        <w:t xml:space="preserve">субсидий из федерального бюджета бюджетам субъектов Российской Федерации на</w:t>
      </w:r>
    </w:p>
    <w:p>
      <w:pPr>
        <w:pStyle w:val="1"/>
        <w:jc w:val="both"/>
      </w:pPr>
      <w:r>
        <w:rPr>
          <w:sz w:val="20"/>
        </w:rPr>
        <w:t xml:space="preserve">оказание   неотложных   мер   по  поддержке  субъектов  малого  и  среднего</w:t>
      </w:r>
    </w:p>
    <w:p>
      <w:pPr>
        <w:pStyle w:val="1"/>
        <w:jc w:val="both"/>
      </w:pPr>
      <w:r>
        <w:rPr>
          <w:sz w:val="20"/>
        </w:rPr>
        <w:t xml:space="preserve">предпринимательства    в    условиях   ухудшения   ситуации   в   связи   с</w:t>
      </w:r>
    </w:p>
    <w:p>
      <w:pPr>
        <w:pStyle w:val="1"/>
        <w:jc w:val="both"/>
      </w:pPr>
      <w:r>
        <w:rPr>
          <w:sz w:val="20"/>
        </w:rPr>
        <w:t xml:space="preserve">распространением  новой  коронавирусной  инфекции  в рамках государственной</w:t>
      </w:r>
    </w:p>
    <w:p>
      <w:pPr>
        <w:pStyle w:val="1"/>
        <w:jc w:val="both"/>
      </w:pPr>
      <w:r>
        <w:rPr>
          <w:sz w:val="20"/>
        </w:rPr>
        <w:t xml:space="preserve">программы  Российской  Федерации  "Экономическое  развитие  и инновационная</w:t>
      </w:r>
    </w:p>
    <w:p>
      <w:pPr>
        <w:pStyle w:val="1"/>
        <w:jc w:val="both"/>
      </w:pPr>
      <w:r>
        <w:rPr>
          <w:sz w:val="20"/>
        </w:rPr>
        <w:t xml:space="preserve">экономика",  утвержденной постановлением Правительства Российской Федерации</w:t>
      </w:r>
    </w:p>
    <w:p>
      <w:pPr>
        <w:pStyle w:val="1"/>
        <w:jc w:val="both"/>
      </w:pPr>
      <w:r>
        <w:rPr>
          <w:sz w:val="20"/>
        </w:rPr>
        <w:t xml:space="preserve">от  15  апреля  2014  г.  N  316  "Об утверждении государственной программы</w:t>
      </w:r>
    </w:p>
    <w:p>
      <w:pPr>
        <w:pStyle w:val="1"/>
        <w:jc w:val="both"/>
      </w:pPr>
      <w:r>
        <w:rPr>
          <w:sz w:val="20"/>
        </w:rPr>
        <w:t xml:space="preserve">Российской  Федерации  "Экономическое  развитие  и инновационная экономика"</w:t>
      </w:r>
    </w:p>
    <w:p>
      <w:pPr>
        <w:pStyle w:val="1"/>
        <w:jc w:val="both"/>
      </w:pPr>
      <w:r>
        <w:rPr>
          <w:sz w:val="20"/>
        </w:rPr>
        <w:t xml:space="preserve">(далее  соответственно  -  Правила, субсидия), выражаю согласие с условиями</w:t>
      </w:r>
    </w:p>
    <w:p>
      <w:pPr>
        <w:pStyle w:val="1"/>
        <w:jc w:val="both"/>
      </w:pPr>
      <w:r>
        <w:rPr>
          <w:sz w:val="20"/>
        </w:rPr>
        <w:t xml:space="preserve">предоставления  и  распределения  субсидии и обязуюсь обеспечить предельный</w:t>
      </w:r>
    </w:p>
    <w:p>
      <w:pPr>
        <w:pStyle w:val="1"/>
        <w:jc w:val="both"/>
      </w:pPr>
      <w:r>
        <w:rPr>
          <w:sz w:val="20"/>
        </w:rPr>
        <w:t xml:space="preserve">уровень   софинансирования  расходного  обязательства  субъекта  Российской</w:t>
      </w:r>
    </w:p>
    <w:p>
      <w:pPr>
        <w:pStyle w:val="1"/>
        <w:jc w:val="both"/>
      </w:pPr>
      <w:r>
        <w:rPr>
          <w:sz w:val="20"/>
        </w:rPr>
        <w:t xml:space="preserve">Федерации,  установленный в соответствии с положениями </w:t>
      </w:r>
      <w:hyperlink w:history="0" r:id="rId3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w:t>
        </w:r>
      </w:hyperlink>
      <w:r>
        <w:rPr>
          <w:sz w:val="20"/>
        </w:rPr>
        <w:t xml:space="preserve"> формирования,</w:t>
      </w:r>
    </w:p>
    <w:p>
      <w:pPr>
        <w:pStyle w:val="1"/>
        <w:jc w:val="both"/>
      </w:pPr>
      <w:r>
        <w:rPr>
          <w:sz w:val="20"/>
        </w:rPr>
        <w:t xml:space="preserve">предоставления  и  распределения  субсидий из федерального бюджета бюджетам</w:t>
      </w:r>
    </w:p>
    <w:p>
      <w:pPr>
        <w:pStyle w:val="1"/>
        <w:jc w:val="both"/>
      </w:pPr>
      <w:r>
        <w:rPr>
          <w:sz w:val="20"/>
        </w:rPr>
        <w:t xml:space="preserve">субъектов  Российской  Федерации, утвержденных постановлением Правительства</w:t>
      </w:r>
    </w:p>
    <w:p>
      <w:pPr>
        <w:pStyle w:val="1"/>
        <w:jc w:val="both"/>
      </w:pPr>
      <w:r>
        <w:rPr>
          <w:sz w:val="20"/>
        </w:rPr>
        <w:t xml:space="preserve">Российской   Федерации  от  30  сентября  2014  г.  N  999 "О формировании,</w:t>
      </w:r>
    </w:p>
    <w:p>
      <w:pPr>
        <w:pStyle w:val="1"/>
        <w:jc w:val="both"/>
      </w:pPr>
      <w:r>
        <w:rPr>
          <w:sz w:val="20"/>
        </w:rPr>
        <w:t xml:space="preserve">предоставлении  и  распределении  субсидий из федерального бюджета бюджетам</w:t>
      </w:r>
    </w:p>
    <w:p>
      <w:pPr>
        <w:pStyle w:val="1"/>
        <w:jc w:val="both"/>
      </w:pPr>
      <w:r>
        <w:rPr>
          <w:sz w:val="20"/>
        </w:rPr>
        <w:t xml:space="preserve">субъектов  Российской  Федерации",  по следующим мероприятиям и в следующих</w:t>
      </w:r>
    </w:p>
    <w:p>
      <w:pPr>
        <w:pStyle w:val="1"/>
        <w:jc w:val="both"/>
      </w:pPr>
      <w:r>
        <w:rPr>
          <w:sz w:val="20"/>
        </w:rPr>
        <w:t xml:space="preserve">объемах:</w:t>
      </w:r>
    </w:p>
    <w:p>
      <w:pPr>
        <w:pStyle w:val="1"/>
        <w:jc w:val="both"/>
      </w:pPr>
      <w:r>
        <w:rPr>
          <w:sz w:val="20"/>
        </w:rPr>
        <w:t xml:space="preserve">__________________________________________________________________________,</w:t>
      </w:r>
    </w:p>
    <w:p>
      <w:pPr>
        <w:pStyle w:val="1"/>
        <w:jc w:val="both"/>
      </w:pPr>
      <w:r>
        <w:rPr>
          <w:sz w:val="20"/>
        </w:rPr>
        <w:t xml:space="preserve">  (перечисляются мероприятия, указанные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0"/>
            <w:color w:val="0000ff"/>
          </w:rPr>
          <w:t xml:space="preserve">пункте 2</w:t>
        </w:r>
      </w:hyperlink>
      <w:r>
        <w:rPr>
          <w:sz w:val="20"/>
        </w:rPr>
        <w:t xml:space="preserve"> Правил, предполагаемая</w:t>
      </w:r>
    </w:p>
    <w:p>
      <w:pPr>
        <w:pStyle w:val="1"/>
        <w:jc w:val="both"/>
      </w:pPr>
      <w:r>
        <w:rPr>
          <w:sz w:val="20"/>
        </w:rPr>
        <w:t xml:space="preserve">      сумма субсидии на реализацию каждого мероприятия (млн. рублей)</w:t>
      </w:r>
    </w:p>
    <w:p>
      <w:pPr>
        <w:pStyle w:val="1"/>
        <w:jc w:val="both"/>
      </w:pPr>
      <w:r>
        <w:rPr>
          <w:sz w:val="20"/>
        </w:rPr>
        <w:t xml:space="preserve">а   также   обязуюсь   обеспечить   внесение  соответствующих  изменений  в</w:t>
      </w:r>
    </w:p>
    <w:p>
      <w:pPr>
        <w:pStyle w:val="1"/>
        <w:jc w:val="both"/>
      </w:pPr>
      <w:r>
        <w:rPr>
          <w:sz w:val="20"/>
        </w:rPr>
        <w:t xml:space="preserve">государственную     программу     (подпрограмму     субъекта     Российской</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1"/>
        <w:jc w:val="both"/>
      </w:pPr>
      <w:r>
        <w:rPr>
          <w:sz w:val="20"/>
        </w:rPr>
        <w:t xml:space="preserve">Федерации)  и бюджет субъекта Российской Федерации на ______ год и плановый</w:t>
      </w:r>
    </w:p>
    <w:p>
      <w:pPr>
        <w:pStyle w:val="1"/>
        <w:jc w:val="both"/>
      </w:pPr>
      <w:r>
        <w:rPr>
          <w:sz w:val="20"/>
        </w:rPr>
        <w:t xml:space="preserve">период 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340"/>
        <w:gridCol w:w="1304"/>
        <w:gridCol w:w="340"/>
        <w:gridCol w:w="2608"/>
      </w:tblGrid>
      <w:tr>
        <w:tblPrEx>
          <w:tblBorders>
            <w:insideH w:val="single" w:sz="4"/>
          </w:tblBorders>
        </w:tblPrEx>
        <w:tc>
          <w:tcPr>
            <w:tcW w:w="447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0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30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8" w:type="dxa"/>
            <w:tcBorders>
              <w:top w:val="single" w:sz="4"/>
              <w:left w:val="nil"/>
              <w:bottom w:val="nil"/>
              <w:right w:val="nil"/>
            </w:tcBorders>
          </w:tcPr>
          <w:p>
            <w:pPr>
              <w:pStyle w:val="0"/>
              <w:jc w:val="center"/>
            </w:pPr>
            <w:r>
              <w:rPr>
                <w:sz w:val="24"/>
              </w:rPr>
              <w:t xml:space="preserve">(ф.и.о.)</w:t>
            </w:r>
          </w:p>
        </w:tc>
      </w:tr>
      <w:tr>
        <w:tc>
          <w:tcPr>
            <w:tcW w:w="447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r>
      <w:tr>
        <w:tc>
          <w:tcPr>
            <w:tcW w:w="4479" w:type="dxa"/>
            <w:tcBorders>
              <w:top w:val="nil"/>
              <w:left w:val="nil"/>
              <w:bottom w:val="nil"/>
              <w:right w:val="nil"/>
            </w:tcBorders>
          </w:tcPr>
          <w:p>
            <w:pPr>
              <w:pStyle w:val="0"/>
              <w:jc w:val="both"/>
            </w:pPr>
            <w:r>
              <w:rPr>
                <w:sz w:val="24"/>
              </w:rPr>
              <w:t xml:space="preserve">М.П.</w:t>
            </w:r>
          </w:p>
        </w:tc>
        <w:tc>
          <w:tcPr>
            <w:tcW w:w="340"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1338" w:name="P1338"/>
    <w:bookmarkEnd w:id="1338"/>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ЗА ИСКЛЮЧЕНИЕМ ДОНЕЦКОЙ НАРОДНОЙ РЕСПУБЛИКИ,</w:t>
      </w:r>
    </w:p>
    <w:p>
      <w:pPr>
        <w:pStyle w:val="2"/>
        <w:jc w:val="center"/>
      </w:pPr>
      <w:r>
        <w:rPr>
          <w:sz w:val="24"/>
        </w:rPr>
        <w:t xml:space="preserve">ЛУГАНСКОЙ НАРОДНОЙ РЕСПУБЛИКИ, ЗАПОРОЖСКОЙ ОБЛАСТИ</w:t>
      </w:r>
    </w:p>
    <w:p>
      <w:pPr>
        <w:pStyle w:val="2"/>
        <w:jc w:val="center"/>
      </w:pPr>
      <w:r>
        <w:rPr>
          <w:sz w:val="24"/>
        </w:rPr>
        <w:t xml:space="preserve">И ХЕРСОНСКОЙ ОБЛАСТИ, НА ГОСУДАРСТВЕННУЮ ПОДДЕРЖКУ МАЛОГО</w:t>
      </w:r>
    </w:p>
    <w:p>
      <w:pPr>
        <w:pStyle w:val="2"/>
        <w:jc w:val="center"/>
      </w:pPr>
      <w:r>
        <w:rPr>
          <w:sz w:val="24"/>
        </w:rPr>
        <w:t xml:space="preserve">И СРЕДНЕГО ПРЕДПРИНИМАТЕЛЬСТВА, А ТАКЖЕ ФИЗИЧЕСКИХ ЛИЦ,</w:t>
      </w:r>
    </w:p>
    <w:p>
      <w:pPr>
        <w:pStyle w:val="2"/>
        <w:jc w:val="center"/>
      </w:pPr>
      <w:r>
        <w:rPr>
          <w:sz w:val="24"/>
        </w:rPr>
        <w:t xml:space="preserve">ПРИМЕНЯЮЩИХ СПЕЦИАЛЬНЫЙ НАЛОГОВЫЙ РЕЖИМ "НАЛОГ</w:t>
      </w:r>
    </w:p>
    <w:p>
      <w:pPr>
        <w:pStyle w:val="2"/>
        <w:jc w:val="center"/>
      </w:pPr>
      <w:r>
        <w:rPr>
          <w:sz w:val="24"/>
        </w:rPr>
        <w:t xml:space="preserve">НА ПРОФЕССИОНАЛЬНЫЙ ДОХОД", В СУБЪЕКТАХ РОССИЙСКОЙ ФЕДЕРАЦИИ</w:t>
      </w:r>
    </w:p>
    <w:p>
      <w:pPr>
        <w:pStyle w:val="0"/>
        <w:jc w:val="both"/>
      </w:pPr>
      <w:r>
        <w:rPr>
          <w:sz w:val="24"/>
        </w:rPr>
      </w:r>
    </w:p>
    <w:p>
      <w:pPr>
        <w:pStyle w:val="0"/>
        <w:ind w:firstLine="540"/>
        <w:jc w:val="both"/>
      </w:pPr>
      <w:r>
        <w:rPr>
          <w:sz w:val="24"/>
        </w:rPr>
        <w:t xml:space="preserve">Утратили силу. - </w:t>
      </w:r>
      <w:hyperlink w:history="0" r:id="rId364"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БЮДЖЕТУ</w:t>
      </w:r>
    </w:p>
    <w:p>
      <w:pPr>
        <w:pStyle w:val="2"/>
        <w:jc w:val="center"/>
      </w:pPr>
      <w:r>
        <w:rPr>
          <w:sz w:val="24"/>
        </w:rPr>
        <w:t xml:space="preserve">АСТРАХАНСКОЙ ОБЛАСТИ НА СОЗДАНИЕ НА ТЕРРИТОРИИ АСТРАХАНСКОЙ</w:t>
      </w:r>
    </w:p>
    <w:p>
      <w:pPr>
        <w:pStyle w:val="2"/>
        <w:jc w:val="center"/>
      </w:pPr>
      <w:r>
        <w:rPr>
          <w:sz w:val="24"/>
        </w:rPr>
        <w:t xml:space="preserve">ОБЛАСТИ ПОРТОВОЙ ОСОБОЙ ЭКОНОМИЧЕСКОЙ ЗОНЫ</w:t>
      </w:r>
    </w:p>
    <w:p>
      <w:pPr>
        <w:pStyle w:val="2"/>
        <w:jc w:val="center"/>
      </w:pPr>
      <w:r>
        <w:rPr>
          <w:sz w:val="24"/>
        </w:rPr>
        <w:t xml:space="preserve">И КАСПИЙСКОГО КЛАСТЕРА</w:t>
      </w:r>
    </w:p>
    <w:p>
      <w:pPr>
        <w:pStyle w:val="0"/>
        <w:jc w:val="both"/>
      </w:pPr>
      <w:r>
        <w:rPr>
          <w:sz w:val="24"/>
        </w:rPr>
      </w:r>
    </w:p>
    <w:p>
      <w:pPr>
        <w:pStyle w:val="0"/>
        <w:ind w:firstLine="540"/>
        <w:jc w:val="both"/>
      </w:pPr>
      <w:r>
        <w:rPr>
          <w:sz w:val="24"/>
        </w:rPr>
        <w:t xml:space="preserve">Утратили силу. - </w:t>
      </w:r>
      <w:hyperlink w:history="0" r:id="rId365"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Постановление</w:t>
        </w:r>
      </w:hyperlink>
      <w:r>
        <w:rPr>
          <w:sz w:val="24"/>
        </w:rPr>
        <w:t xml:space="preserve"> Правительства РФ от 02.09.2021 N 1469.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Постановлением Правительства РФ от 24.12.2021 N 2439 утверждены новые </w:t>
            </w:r>
            <w:hyperlink w:history="0" r:id="rId366" w:tooltip="Постановление Правительства РФ от 24.12.2021 N 2439 (ред. от 09.04.2025) &quot;Об утверждении государственной программы Российской Федерации &quot;Развитие туризма&quot; {КонсультантПлюс}">
              <w:r>
                <w:rPr>
                  <w:sz w:val="24"/>
                  <w:color w:val="0000ff"/>
                </w:rPr>
                <w:t xml:space="preserve">Правила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jc w:val="center"/>
      </w:pPr>
      <w:r>
        <w:rPr>
          <w:sz w:val="24"/>
        </w:rPr>
        <w:t xml:space="preserve">ПРАВИЛА</w:t>
      </w:r>
    </w:p>
    <w:p>
      <w:pPr>
        <w:pStyle w:val="2"/>
        <w:jc w:val="center"/>
      </w:pPr>
      <w:r>
        <w:rPr>
          <w:sz w:val="24"/>
        </w:rPr>
        <w:t xml:space="preserve">ПРЕДОСТАВЛЕНИЯ СУБСИДИИ ИЗ ФЕДЕРАЛЬНОГО БЮДЖЕТА БЮДЖЕТУ</w:t>
      </w:r>
    </w:p>
    <w:p>
      <w:pPr>
        <w:pStyle w:val="2"/>
        <w:jc w:val="center"/>
      </w:pPr>
      <w:r>
        <w:rPr>
          <w:sz w:val="24"/>
        </w:rPr>
        <w:t xml:space="preserve">КЕМЕРОВСКОЙ ОБЛАСТИ - КУЗБАССА В ЦЕЛЯХ СОФИНАНСИРОВАНИЯ</w:t>
      </w:r>
    </w:p>
    <w:p>
      <w:pPr>
        <w:pStyle w:val="2"/>
        <w:jc w:val="center"/>
      </w:pPr>
      <w:r>
        <w:rPr>
          <w:sz w:val="24"/>
        </w:rPr>
        <w:t xml:space="preserve">СТРОИТЕЛЬСТВА (РЕКОНСТРУКЦИИ) ОБЪЕКТОВ ОБЕСПЕЧИВАЮЩЕЙ</w:t>
      </w:r>
    </w:p>
    <w:p>
      <w:pPr>
        <w:pStyle w:val="2"/>
        <w:jc w:val="center"/>
      </w:pPr>
      <w:r>
        <w:rPr>
          <w:sz w:val="24"/>
        </w:rPr>
        <w:t xml:space="preserve">ИНФРАСТРУКТУРЫ В РАМКАХ РЕАЛИЗАЦИИ МЕРОПРИЯТИЯ</w:t>
      </w:r>
    </w:p>
    <w:p>
      <w:pPr>
        <w:pStyle w:val="2"/>
        <w:jc w:val="center"/>
      </w:pPr>
      <w:r>
        <w:rPr>
          <w:sz w:val="24"/>
        </w:rPr>
        <w:t xml:space="preserve">"КОМПЛЕКСНОЕ РАЗВИТИЕ СПОРТИВНО-ТУРИСТИЧЕСКОГО</w:t>
      </w:r>
    </w:p>
    <w:p>
      <w:pPr>
        <w:pStyle w:val="2"/>
        <w:jc w:val="center"/>
      </w:pPr>
      <w:r>
        <w:rPr>
          <w:sz w:val="24"/>
        </w:rPr>
        <w:t xml:space="preserve">КОМПЛЕКСА "ШЕРЕГЕШ"</w:t>
      </w:r>
    </w:p>
    <w:p>
      <w:pPr>
        <w:pStyle w:val="0"/>
        <w:jc w:val="center"/>
      </w:pPr>
      <w:r>
        <w:rPr>
          <w:sz w:val="24"/>
        </w:rPr>
      </w:r>
    </w:p>
    <w:p>
      <w:pPr>
        <w:pStyle w:val="0"/>
        <w:ind w:firstLine="540"/>
        <w:jc w:val="both"/>
      </w:pPr>
      <w:r>
        <w:rPr>
          <w:sz w:val="24"/>
        </w:rPr>
        <w:t xml:space="preserve">Утратили силу с 1 января 2022 года. - </w:t>
      </w:r>
      <w:hyperlink w:history="0" r:id="rId36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1391" w:name="P1391"/>
    <w:bookmarkEnd w:id="1391"/>
    <w:p>
      <w:pPr>
        <w:pStyle w:val="2"/>
        <w:jc w:val="center"/>
      </w:pPr>
      <w:r>
        <w:rPr>
          <w:sz w:val="24"/>
        </w:rPr>
        <w:t xml:space="preserve">ПРАВИЛА</w:t>
      </w:r>
    </w:p>
    <w:p>
      <w:pPr>
        <w:pStyle w:val="2"/>
        <w:jc w:val="center"/>
      </w:pPr>
      <w:r>
        <w:rPr>
          <w:sz w:val="24"/>
        </w:rPr>
        <w:t xml:space="preserve">ПРЕДОСТАВЛЕНИЯ ИЗ ФЕДЕРАЛЬНОГО БЮДЖЕТА СУБСИДИИ БЮДЖЕТУ</w:t>
      </w:r>
    </w:p>
    <w:p>
      <w:pPr>
        <w:pStyle w:val="2"/>
        <w:jc w:val="center"/>
      </w:pPr>
      <w:r>
        <w:rPr>
          <w:sz w:val="24"/>
        </w:rPr>
        <w:t xml:space="preserve">КЕМЕРОВСКОЙ ОБЛАСТИ - КУЗБАССУ НА РЕАЛИЗАЦИЮ МЕРОПРИЯТИЙ</w:t>
      </w:r>
    </w:p>
    <w:p>
      <w:pPr>
        <w:pStyle w:val="2"/>
        <w:jc w:val="center"/>
      </w:pPr>
      <w:r>
        <w:rPr>
          <w:sz w:val="24"/>
        </w:rPr>
        <w:t xml:space="preserve">ПРОГРАММЫ СОЦИАЛЬНО-ЭКОНОМИЧЕСКОГО РАЗВИТИЯ КЕМЕРОВСКОЙ</w:t>
      </w:r>
    </w:p>
    <w:p>
      <w:pPr>
        <w:pStyle w:val="2"/>
        <w:jc w:val="center"/>
      </w:pPr>
      <w:r>
        <w:rPr>
          <w:sz w:val="24"/>
        </w:rPr>
        <w:t xml:space="preserve">ОБЛАСТИ - КУЗБАССА В ЦЕЛЯХ СОФИНАНСИРОВАНИЯ СТРОИТЕЛЬСТВА</w:t>
      </w:r>
    </w:p>
    <w:p>
      <w:pPr>
        <w:pStyle w:val="2"/>
        <w:jc w:val="center"/>
      </w:pPr>
      <w:r>
        <w:rPr>
          <w:sz w:val="24"/>
        </w:rPr>
        <w:t xml:space="preserve">ОБЪЕКТОВ ИНФРАСТРУКТУРЫ, НЕОБХОДИМЫХ ДЛЯ СНЯТИЯ</w:t>
      </w:r>
    </w:p>
    <w:p>
      <w:pPr>
        <w:pStyle w:val="2"/>
        <w:jc w:val="center"/>
      </w:pPr>
      <w:r>
        <w:rPr>
          <w:sz w:val="24"/>
        </w:rPr>
        <w:t xml:space="preserve">ИНФРАСТРУКТУРНЫХ ОГРАНИЧЕНИЙ В МУНИЦИПАЛЬНЫХ ОБРАЗОВАНИЯХ</w:t>
      </w:r>
    </w:p>
    <w:p>
      <w:pPr>
        <w:pStyle w:val="2"/>
        <w:jc w:val="center"/>
      </w:pPr>
      <w:r>
        <w:rPr>
          <w:sz w:val="24"/>
        </w:rPr>
        <w:t xml:space="preserve">КУЗБАССА ПРИ РЕАЛИЗАЦИИ НОВЫХ 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68"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24.12.2021 N 2433;</w:t>
            </w:r>
          </w:p>
          <w:p>
            <w:pPr>
              <w:pStyle w:val="0"/>
              <w:jc w:val="center"/>
            </w:pPr>
            <w:r>
              <w:rPr>
                <w:sz w:val="24"/>
                <w:color w:val="392c69"/>
              </w:rPr>
              <w:t xml:space="preserve">в ред. </w:t>
            </w:r>
            <w:hyperlink w:history="0" r:id="rId369"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25.08.2023 N 1385)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03" w:name="P1403"/>
    <w:bookmarkEnd w:id="1403"/>
    <w:p>
      <w:pPr>
        <w:pStyle w:val="0"/>
        <w:ind w:firstLine="540"/>
        <w:jc w:val="both"/>
      </w:pPr>
      <w:r>
        <w:rPr>
          <w:sz w:val="24"/>
        </w:rPr>
        <w:t xml:space="preserve">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(далее - субсидия), в рамках государственной программы Российской Федерации "Экономическое развитие и инновационная экономика".</w:t>
      </w:r>
    </w:p>
    <w:p>
      <w:pPr>
        <w:pStyle w:val="0"/>
        <w:spacing w:before="240" w:lineRule="auto"/>
        <w:ind w:firstLine="540"/>
        <w:jc w:val="both"/>
      </w:pPr>
      <w:r>
        <w:rPr>
          <w:sz w:val="24"/>
        </w:rPr>
        <w:t xml:space="preserve">2. Субсидия направляется бюджету Кемеровской области - Кузбассу на софинансирование мероприятий, предусматривающих строительство и (или) реконструкцию объектов инфраструктуры (включая содержание службы заказчика-застройщика (технического надзора), авторского надзора за строительством, заключение контрактов, предметом которых является одновременно выполнение работ по проектированию, строительству и вводу в эксплуатацию объектов инфраструктуры (комплексный контракт), необходимых 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pPr>
        <w:pStyle w:val="0"/>
        <w:jc w:val="both"/>
      </w:pPr>
      <w:r>
        <w:rPr>
          <w:sz w:val="24"/>
        </w:rPr>
        <w:t xml:space="preserve">(в ред. </w:t>
      </w:r>
      <w:hyperlink w:history="0" r:id="rId370"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Под инвестиционным проектом понимается проект, реализуемый либо планируемый к реализации на территории муниципальных образований Кемеровской области - Кузбасса (за исключением проектов в сфере угледобывающей промышленности) инициатором инвестиционного проекта (юридическим лицом либо индивидуальным предпринимателем) в форме капитальных вложений (далее - инвестиционный проект).</w:t>
      </w:r>
    </w:p>
    <w:p>
      <w:pPr>
        <w:pStyle w:val="0"/>
        <w:spacing w:before="240" w:lineRule="auto"/>
        <w:ind w:firstLine="540"/>
        <w:jc w:val="both"/>
      </w:pPr>
      <w:r>
        <w:rPr>
          <w:sz w:val="24"/>
        </w:rPr>
        <w:t xml:space="preserve">К объектам инфраструктуры, необходимым для снятия инфраструктурных ограничений в муниципальных образованиях Кемеровской области - Кузбасса при реализации новых инвестиционных проектов, относятся объекты инженерной инфраструктуры (в том числе мероприятия по инженерной подготовке территории, предусмотренные в проектной документации объекта инфраструктуры), предназначенные для обеспечения ресурсами на технологические нужды новых инвестиционных проектов (объекты водо-, тепло-, электро- и газоснабжения, канализации, включая очистку промышленных, бытовых и ливневых стоков, объекты связи, объекты, предназначенные для освещения территорий муниципальных образований Кемеровской области - Кузбасса), а также объекты транспортной инфраструктуры (автомобильные дороги и железнодорожные пути), строительство и (или) реконструкция которых необходимы для осуществления инициаторами новых инвестиционных проектов (при условии загрузки инвестиционными проектами не менее 50 процентов мощности построенной инженерной инфраструктуры) (далее - объекты инфраструктуры).</w:t>
      </w:r>
    </w:p>
    <w:p>
      <w:pPr>
        <w:pStyle w:val="0"/>
        <w:spacing w:before="240" w:lineRule="auto"/>
        <w:ind w:firstLine="540"/>
        <w:jc w:val="both"/>
      </w:pPr>
      <w:r>
        <w:rPr>
          <w:sz w:val="24"/>
        </w:rPr>
        <w:t xml:space="preserve">Субсидии из федерального бюджета предоставляются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в соответствии со </w:t>
      </w:r>
      <w:hyperlink w:history="0" r:id="rId371" w:tooltip="&quot;Бюджетный кодекс Российской Федерации&quot; от 31.07.1998 N 145-ФЗ (ред. от 28.12.2025) {КонсультантПлюс}">
        <w:r>
          <w:rPr>
            <w:sz w:val="24"/>
            <w:color w:val="0000ff"/>
          </w:rPr>
          <w:t xml:space="preserve">статьей 179.1</w:t>
        </w:r>
      </w:hyperlink>
      <w:r>
        <w:rPr>
          <w:sz w:val="24"/>
        </w:rPr>
        <w:t xml:space="preserve"> Бюджетного кодекса Российской Федерации, включая выполнение работ по проектированию объектов капитального строительства.</w:t>
      </w:r>
    </w:p>
    <w:p>
      <w:pPr>
        <w:pStyle w:val="0"/>
        <w:jc w:val="both"/>
      </w:pPr>
      <w:r>
        <w:rPr>
          <w:sz w:val="24"/>
        </w:rPr>
        <w:t xml:space="preserve">(в ред. </w:t>
      </w:r>
      <w:hyperlink w:history="0" r:id="rId372"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Объем внебюджетных инвестиций включают в себя фактически произведенные в отчетном периоде инициаторами инвестиционных проектов затраты по:</w:t>
      </w:r>
    </w:p>
    <w:p>
      <w:pPr>
        <w:pStyle w:val="0"/>
        <w:spacing w:before="240" w:lineRule="auto"/>
        <w:ind w:firstLine="540"/>
        <w:jc w:val="both"/>
      </w:pPr>
      <w:r>
        <w:rPr>
          <w:sz w:val="24"/>
        </w:rPr>
        <w:t xml:space="preserve">прошедшим отбор инвестиционным проектам, имеющим функциональную зависимость от инвестиционных проектов, прошедших отбор;</w:t>
      </w:r>
    </w:p>
    <w:p>
      <w:pPr>
        <w:pStyle w:val="0"/>
        <w:spacing w:before="240" w:lineRule="auto"/>
        <w:ind w:firstLine="540"/>
        <w:jc w:val="both"/>
      </w:pPr>
      <w:r>
        <w:rPr>
          <w:sz w:val="24"/>
        </w:rPr>
        <w:t xml:space="preserve">инвестиционным проектам, не прошедшим отбор, в случае если при реализации новых инвестиционных проектов инициаторы являются пользователями объектов инфраструктуры, построенных и (или) реконструированных для снятия инфраструктурных ограничений в муниципальных образованиях Кузбасса.</w:t>
      </w:r>
    </w:p>
    <w:p>
      <w:pPr>
        <w:pStyle w:val="0"/>
        <w:spacing w:before="240" w:lineRule="auto"/>
        <w:ind w:firstLine="540"/>
        <w:jc w:val="both"/>
      </w:pPr>
      <w:r>
        <w:rPr>
          <w:sz w:val="24"/>
        </w:rPr>
        <w:t xml:space="preserve">В рамках новых инвестиционных проектов учитываются затраты на подготовку проекта, предпроектные работы, приобретение земельных участков, зданий, сооружений, оборудования, нематериальных активов; проектные работы; строительно-монтажные работы, работы по реконструкции и (или) техническому перевооружению, пусконаладочные работы, подбор и обучение персонала; инвестиции в оборотный капитал, произведенные до ввода в эксплуатацию объектов.</w:t>
      </w:r>
    </w:p>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history="0" w:anchor="P1403" w:tooltip="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далее - субсидия), в рамках государственной программ...">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Субсидии предоставляются на основании соглашения о предоставлении субсидии, заключаемого между Министерством экономического развития Российской Федерации и Правительством Кемеровской области - Кузбасса по </w:t>
      </w:r>
      <w:hyperlink w:history="0" r:id="rId37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форме</w:t>
        </w:r>
      </w:hyperlink>
      <w:r>
        <w:rPr>
          <w:sz w:val="24"/>
        </w:rPr>
        <w:t xml:space="preserve">, установленной Министерством финансов Российской Федерации (далее - соглашение), 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Средства субсидии распределяются по инвестиционным проектам в соответствии с порядком отбора инвестиционных проектов, не связанных с добычей угля, утвержденным Правительством Кемеровской области - Кузбасса.</w:t>
      </w:r>
    </w:p>
    <w:bookmarkStart w:id="1417" w:name="P1417"/>
    <w:bookmarkEnd w:id="1417"/>
    <w:p>
      <w:pPr>
        <w:pStyle w:val="0"/>
        <w:spacing w:before="240" w:lineRule="auto"/>
        <w:ind w:firstLine="540"/>
        <w:jc w:val="both"/>
      </w:pPr>
      <w:r>
        <w:rPr>
          <w:sz w:val="24"/>
        </w:rPr>
        <w:t xml:space="preserve">5. Субсидия предоставляется бюджету Кемеровской области - Кузбассу при выполнении одновременно следующих условий:</w:t>
      </w:r>
    </w:p>
    <w:p>
      <w:pPr>
        <w:pStyle w:val="0"/>
        <w:spacing w:before="240" w:lineRule="auto"/>
        <w:ind w:firstLine="540"/>
        <w:jc w:val="both"/>
      </w:pPr>
      <w:r>
        <w:rPr>
          <w:sz w:val="24"/>
        </w:rPr>
        <w:t xml:space="preserve">а) наличие правовых актов Правительства Кемеровской области - Кузбасса, утверждающих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(в ред. </w:t>
      </w:r>
      <w:hyperlink w:history="0" r:id="rId374"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б) наличие в бюджете Кемеровской области - Кузбасса бюджетных ассигнований в объеме, необходимом для исполнения расходного обязательства Кемеровской области - Кузбасса,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в соответствии с </w:t>
      </w:r>
      <w:hyperlink w:history="0" r:id="rId3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bookmarkStart w:id="1422" w:name="P1422"/>
    <w:bookmarkEnd w:id="1422"/>
    <w:p>
      <w:pPr>
        <w:pStyle w:val="0"/>
        <w:spacing w:before="240" w:lineRule="auto"/>
        <w:ind w:firstLine="540"/>
        <w:jc w:val="both"/>
      </w:pPr>
      <w:r>
        <w:rPr>
          <w:sz w:val="24"/>
        </w:rPr>
        <w:t xml:space="preserve">6. Правительством Кемеровской области - Кузбасса предоставляются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порядок отбора инвестиционных проектов, не связанных с добычей угля, утвержденный Правительством Кемеровской области - Кузбасса;</w:t>
      </w:r>
    </w:p>
    <w:p>
      <w:pPr>
        <w:pStyle w:val="0"/>
        <w:spacing w:before="240" w:lineRule="auto"/>
        <w:ind w:firstLine="540"/>
        <w:jc w:val="both"/>
      </w:pPr>
      <w:r>
        <w:rPr>
          <w:sz w:val="24"/>
        </w:rPr>
        <w:t xml:space="preserve">правовой акт Правительства Кемеровской области - Кузбасса, утверждающий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(в ред. </w:t>
      </w:r>
      <w:hyperlink w:history="0" r:id="rId376"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перечень инвестиционных проектов, на софинансирование которых направляются средства субсидии, сформированный по итогам проведенного Правительством Кемеровской области - Кузбасса отбора инвестиционных проектов в соответствии с порядком отбора инвестиционных проектов, не связанных с добычей угля, утвержденным Правительством Кемеровской области - Кузбасса, по форме согласно </w:t>
      </w:r>
      <w:hyperlink w:history="0" w:anchor="P1462"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порядок (график) финансирования строительства и (или) реконструкции объектов инфраструктуры, необходимых для реализации инвестиционных проектов, утвержденный Правительством Кемеровской области - Кузбасса.</w:t>
      </w:r>
    </w:p>
    <w:p>
      <w:pPr>
        <w:pStyle w:val="0"/>
        <w:spacing w:before="240" w:lineRule="auto"/>
        <w:ind w:firstLine="540"/>
        <w:jc w:val="both"/>
      </w:pPr>
      <w:r>
        <w:rPr>
          <w:sz w:val="24"/>
        </w:rPr>
        <w:t xml:space="preserve">7. Министерство экономического развития Российской Федерации в течение 15 рабочих дней со дня поступления документов, представленных в соответствии с </w:t>
      </w:r>
      <w:hyperlink w:history="0" w:anchor="P1417" w:tooltip="5. Субсидия предоставляется бюджету Кемеровской области - Кузбассу при выполнении одновременно следующих условий:">
        <w:r>
          <w:rPr>
            <w:sz w:val="24"/>
            <w:color w:val="0000ff"/>
          </w:rPr>
          <w:t xml:space="preserve">пунктами 5</w:t>
        </w:r>
      </w:hyperlink>
      <w:r>
        <w:rPr>
          <w:sz w:val="24"/>
        </w:rPr>
        <w:t xml:space="preserve"> и </w:t>
      </w:r>
      <w:hyperlink w:history="0" w:anchor="P1422" w:tooltip="6. Правительством Кемеровской области - Кузбасса предоставляются в Министерство экономического развития Российской Федерации следующие документы:">
        <w:r>
          <w:rPr>
            <w:sz w:val="24"/>
            <w:color w:val="0000ff"/>
          </w:rPr>
          <w:t xml:space="preserve">6</w:t>
        </w:r>
      </w:hyperlink>
      <w:r>
        <w:rPr>
          <w:sz w:val="24"/>
        </w:rPr>
        <w:t xml:space="preserve"> настоящих Правил, рассматривает их, проверяет полноту сведений, содержащихся в них, и принимает решение о предоставлении бюджету Кемеровской области - Кузбассу субсидии либо отказывает в ее предоставлении в случае непредставления (представления не в полном объеме) указанных документов или установления факта недостоверности информации, содержащейся в документах, представленных Правительством Кемеровской области - Кузбасса.</w:t>
      </w:r>
    </w:p>
    <w:p>
      <w:pPr>
        <w:pStyle w:val="0"/>
        <w:spacing w:before="240" w:lineRule="auto"/>
        <w:ind w:firstLine="540"/>
        <w:jc w:val="both"/>
      </w:pPr>
      <w:r>
        <w:rPr>
          <w:sz w:val="24"/>
        </w:rPr>
        <w:t xml:space="preserve">8. Эффективность использования субсидии оценивается Министерством экономического развития Российской Федерации путем сравнения фактически достигнутых и плановых значений следующих результатов использования субсидии:</w:t>
      </w:r>
    </w:p>
    <w:p>
      <w:pPr>
        <w:pStyle w:val="0"/>
        <w:spacing w:before="240" w:lineRule="auto"/>
        <w:ind w:firstLine="540"/>
        <w:jc w:val="both"/>
      </w:pPr>
      <w:r>
        <w:rPr>
          <w:sz w:val="24"/>
        </w:rPr>
        <w:t xml:space="preserve">количество созданных новых рабочих мест, не связанных с добычей угля, в муниципальных образованиях Кемеровской области - Кузбасса. При этом показатель "Количество созданных новых рабочих мест" означает количество новых постоянных рабочих мест, созданных в результате реализации инвестиционных проектов, прошедших отбор, а также инвестиционных проектов, имеющих функциональную зависимость от проектов, прошедших отбор, путем производства товаров, выполнения работ, оказания услуг для целей реализации проектов, прошедших отбор, и (или) потребления товаров (услуг), выполнения работ в рамках реализации проектов, прошедших отбор, либо путем формирования единого технологического (производственного) цикла с указанным проектом (мультипликативный эффект от реализации проектов, прошедших отбор), а также нового инвестиционного проекта, не прошедшего отбор, но фактически являющегося пользователем объектов инфраструктуры, построенных и (или) реконструированных 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pPr>
        <w:pStyle w:val="0"/>
        <w:spacing w:before="240" w:lineRule="auto"/>
        <w:ind w:firstLine="540"/>
        <w:jc w:val="both"/>
      </w:pPr>
      <w:r>
        <w:rPr>
          <w:sz w:val="24"/>
        </w:rPr>
        <w:t xml:space="preserve">объем дополнительных внебюджетных инвестиций в отрасли, не связанных с добычей угля, в результате реализации инвестиционных проектов, получивших поддержку за счет субсидии в части строительства и (или) реконструкции объектов инфраструктуры;</w:t>
      </w:r>
    </w:p>
    <w:p>
      <w:pPr>
        <w:pStyle w:val="0"/>
        <w:spacing w:before="240" w:lineRule="auto"/>
        <w:ind w:firstLine="540"/>
        <w:jc w:val="both"/>
      </w:pPr>
      <w:r>
        <w:rPr>
          <w:sz w:val="24"/>
        </w:rPr>
        <w:t xml:space="preserve">общее количество реализованных инвестиционных проектов.</w:t>
      </w:r>
    </w:p>
    <w:p>
      <w:pPr>
        <w:pStyle w:val="0"/>
        <w:spacing w:before="240" w:lineRule="auto"/>
        <w:ind w:firstLine="540"/>
        <w:jc w:val="both"/>
      </w:pPr>
      <w:r>
        <w:rPr>
          <w:sz w:val="24"/>
        </w:rPr>
        <w:t xml:space="preserve">9. Ответственность за достоверность представленных в Министерство экономического развития Российской Федерации сведений и соблюдение Кемеровской областью - Кузбассом целей и условий предоставления субсидии бюджету Кемеровской области - Кузбасса несет Правительство Кемеровской области - Кузбасса.</w:t>
      </w:r>
    </w:p>
    <w:p>
      <w:pPr>
        <w:pStyle w:val="0"/>
        <w:spacing w:before="240" w:lineRule="auto"/>
        <w:ind w:firstLine="540"/>
        <w:jc w:val="both"/>
      </w:pPr>
      <w:r>
        <w:rPr>
          <w:sz w:val="24"/>
        </w:rPr>
        <w:t xml:space="preserve">10. Перечисление субсидии осуществляется в установленном порядке на единый счет бюджета, открытый финансовому органу Кемеровской области - Кузбасса в территориальном органе Федерального казначейства.</w:t>
      </w:r>
    </w:p>
    <w:p>
      <w:pPr>
        <w:pStyle w:val="0"/>
        <w:spacing w:before="240" w:lineRule="auto"/>
        <w:ind w:firstLine="540"/>
        <w:jc w:val="both"/>
      </w:pPr>
      <w:r>
        <w:rPr>
          <w:sz w:val="24"/>
        </w:rPr>
        <w:t xml:space="preserve">11. Контроль за соблюдением Кемеровской областью - Кузбассом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12. Правительство Кемеровской области - Кузбасса представляет по запросу Министерства экономического развития Российской Федерации информацию, необходимую для осуществления проверки соблюдения целей, условий и порядка предоставления субсидии бюджету Кемеровской области - Кузбасса. Указанный запрос должен содержать форму представления информации, методические рекомендации по заполнению указанной формы (в случае необходимости), а также срок представления запрашиваемой информации.</w:t>
      </w:r>
    </w:p>
    <w:p>
      <w:pPr>
        <w:pStyle w:val="0"/>
        <w:spacing w:before="240" w:lineRule="auto"/>
        <w:ind w:firstLine="540"/>
        <w:jc w:val="both"/>
      </w:pPr>
      <w:r>
        <w:rPr>
          <w:sz w:val="24"/>
        </w:rPr>
        <w:t xml:space="preserve">13. При установлении в ходе проверки нарушения целей и условий предоставления субсидии бюджету Кемеровской области - Кузбасса Министерство экономического развития Российской Федерации или уполномоченный орган государственного финансового контроля направляют в Правительство Кемеровской области - Кузбасса требование об устранении указанного нарушения.</w:t>
      </w:r>
    </w:p>
    <w:p>
      <w:pPr>
        <w:pStyle w:val="0"/>
        <w:spacing w:before="240" w:lineRule="auto"/>
        <w:ind w:firstLine="540"/>
        <w:jc w:val="both"/>
      </w:pPr>
      <w:r>
        <w:rPr>
          <w:sz w:val="24"/>
        </w:rPr>
        <w:t xml:space="preserve">Правительство Кемеровской области - Кузбасса в течение 30 календарных дней после получения требования Министерства экономического развития Российской Федерации обязано устранить нарушение и направить в Министерство экономического развития Российской Федерации отчет об устранении нарушения.</w:t>
      </w:r>
    </w:p>
    <w:p>
      <w:pPr>
        <w:pStyle w:val="0"/>
        <w:spacing w:before="240" w:lineRule="auto"/>
        <w:ind w:firstLine="540"/>
        <w:jc w:val="both"/>
      </w:pPr>
      <w:r>
        <w:rPr>
          <w:sz w:val="24"/>
        </w:rPr>
        <w:t xml:space="preserve">14. В случае нецелевого использования субсидии Правительством Кемеровской области - Кузбасса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15. Порядок и условия возврата средств из бюджета субъекта Российской Федерации в федеральный бюджет в случае нарушения Кемеровской областью - Кузбассом обязательств по достижению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3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3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из федерального бюджета субсидии</w:t>
      </w:r>
    </w:p>
    <w:p>
      <w:pPr>
        <w:pStyle w:val="0"/>
        <w:jc w:val="right"/>
      </w:pPr>
      <w:r>
        <w:rPr>
          <w:sz w:val="24"/>
        </w:rPr>
        <w:t xml:space="preserve">бюджету Кемеровской области - Кузбассу</w:t>
      </w:r>
    </w:p>
    <w:p>
      <w:pPr>
        <w:pStyle w:val="0"/>
        <w:jc w:val="right"/>
      </w:pPr>
      <w:r>
        <w:rPr>
          <w:sz w:val="24"/>
        </w:rPr>
        <w:t xml:space="preserve">на реализацию мероприятий программы</w:t>
      </w:r>
    </w:p>
    <w:p>
      <w:pPr>
        <w:pStyle w:val="0"/>
        <w:jc w:val="right"/>
      </w:pPr>
      <w:r>
        <w:rPr>
          <w:sz w:val="24"/>
        </w:rPr>
        <w:t xml:space="preserve">социально-экономического развития</w:t>
      </w:r>
    </w:p>
    <w:p>
      <w:pPr>
        <w:pStyle w:val="0"/>
        <w:jc w:val="right"/>
      </w:pPr>
      <w:r>
        <w:rPr>
          <w:sz w:val="24"/>
        </w:rPr>
        <w:t xml:space="preserve">Кемеровской области - Кузбасса</w:t>
      </w:r>
    </w:p>
    <w:p>
      <w:pPr>
        <w:pStyle w:val="0"/>
        <w:jc w:val="right"/>
      </w:pPr>
      <w:r>
        <w:rPr>
          <w:sz w:val="24"/>
        </w:rPr>
        <w:t xml:space="preserve">в целях софинансирования строительства</w:t>
      </w:r>
    </w:p>
    <w:p>
      <w:pPr>
        <w:pStyle w:val="0"/>
        <w:jc w:val="right"/>
      </w:pPr>
      <w:r>
        <w:rPr>
          <w:sz w:val="24"/>
        </w:rPr>
        <w:t xml:space="preserve">объектов инфраструктуры, необходимых</w:t>
      </w:r>
    </w:p>
    <w:p>
      <w:pPr>
        <w:pStyle w:val="0"/>
        <w:jc w:val="right"/>
      </w:pPr>
      <w:r>
        <w:rPr>
          <w:sz w:val="24"/>
        </w:rPr>
        <w:t xml:space="preserve">для снятия инфраструктурных ограничений</w:t>
      </w:r>
    </w:p>
    <w:p>
      <w:pPr>
        <w:pStyle w:val="0"/>
        <w:jc w:val="right"/>
      </w:pPr>
      <w:r>
        <w:rPr>
          <w:sz w:val="24"/>
        </w:rPr>
        <w:t xml:space="preserve">в муниципальных образованиях</w:t>
      </w:r>
    </w:p>
    <w:p>
      <w:pPr>
        <w:pStyle w:val="0"/>
        <w:jc w:val="right"/>
      </w:pPr>
      <w:r>
        <w:rPr>
          <w:sz w:val="24"/>
        </w:rPr>
        <w:t xml:space="preserve">Кузбасса при реализации новых</w:t>
      </w:r>
    </w:p>
    <w:p>
      <w:pPr>
        <w:pStyle w:val="0"/>
        <w:jc w:val="right"/>
      </w:pPr>
      <w:r>
        <w:rPr>
          <w:sz w:val="24"/>
        </w:rPr>
        <w:t xml:space="preserve">инвестиционных проектов</w:t>
      </w:r>
    </w:p>
    <w:p>
      <w:pPr>
        <w:pStyle w:val="0"/>
        <w:jc w:val="both"/>
      </w:pPr>
      <w:r>
        <w:rPr>
          <w:sz w:val="24"/>
        </w:rPr>
      </w:r>
    </w:p>
    <w:p>
      <w:pPr>
        <w:pStyle w:val="0"/>
        <w:jc w:val="right"/>
      </w:pPr>
      <w:r>
        <w:rPr>
          <w:sz w:val="24"/>
        </w:rPr>
        <w:t xml:space="preserve">(форма)</w:t>
      </w:r>
    </w:p>
    <w:p>
      <w:pPr>
        <w:pStyle w:val="0"/>
        <w:jc w:val="both"/>
      </w:pPr>
      <w:r>
        <w:rPr>
          <w:sz w:val="24"/>
        </w:rPr>
      </w:r>
    </w:p>
    <w:bookmarkStart w:id="1462" w:name="P1462"/>
    <w:bookmarkEnd w:id="1462"/>
    <w:p>
      <w:pPr>
        <w:pStyle w:val="0"/>
        <w:jc w:val="center"/>
      </w:pPr>
      <w:r>
        <w:rPr>
          <w:sz w:val="24"/>
        </w:rPr>
        <w:t xml:space="preserve">ПЕРЕЧЕНЬ</w:t>
      </w:r>
    </w:p>
    <w:p>
      <w:pPr>
        <w:pStyle w:val="0"/>
        <w:jc w:val="center"/>
      </w:pPr>
      <w:r>
        <w:rPr>
          <w:sz w:val="24"/>
        </w:rPr>
        <w:t xml:space="preserve">инвестиционных проектов, на софинансирование которых</w:t>
      </w:r>
    </w:p>
    <w:p>
      <w:pPr>
        <w:pStyle w:val="0"/>
        <w:jc w:val="center"/>
      </w:pPr>
      <w:r>
        <w:rPr>
          <w:sz w:val="24"/>
        </w:rPr>
        <w:t xml:space="preserve">направляются средства субсидии, сформированный по итогам</w:t>
      </w:r>
    </w:p>
    <w:p>
      <w:pPr>
        <w:pStyle w:val="0"/>
        <w:jc w:val="center"/>
      </w:pPr>
      <w:r>
        <w:rPr>
          <w:sz w:val="24"/>
        </w:rPr>
        <w:t xml:space="preserve">проведенного Правительством Кемеровской области - Кузбасса</w:t>
      </w:r>
    </w:p>
    <w:p>
      <w:pPr>
        <w:pStyle w:val="0"/>
        <w:jc w:val="center"/>
      </w:pPr>
      <w:r>
        <w:rPr>
          <w:sz w:val="24"/>
        </w:rPr>
        <w:t xml:space="preserve">отбора инвестиционных проектов</w:t>
      </w:r>
    </w:p>
    <w:p>
      <w:pPr>
        <w:pStyle w:val="0"/>
        <w:jc w:val="both"/>
      </w:pPr>
      <w:r>
        <w:rPr>
          <w:sz w:val="24"/>
        </w:rPr>
      </w:r>
    </w:p>
    <w:p>
      <w:pPr>
        <w:pStyle w:val="0"/>
        <w:jc w:val="right"/>
      </w:pPr>
      <w:r>
        <w:rPr>
          <w:sz w:val="24"/>
        </w:rPr>
        <w:t xml:space="preserve">(млн. рублей)</w:t>
      </w:r>
    </w:p>
    <w:p>
      <w:pPr>
        <w:spacing w:before="0"/>
        <w:spacing w:after="1"/>
      </w:pPr>
    </w:p>
    <w:tbl>
      <w:tblPr>
        <w:tblInd w:w="0" w:type="dxa"/>
        <w:tblLayout w:type="fixed"/>
        <w:tblBorders>
          <w:top w:val="single" w:sz="4"/>
        </w:tblBorders>
        <w:tblCellMar>
          <w:top w:w="102" w:type="dxa"/>
          <w:left w:w="62" w:type="dxa"/>
          <w:bottom w:w="102" w:type="dxa"/>
          <w:right w:w="62" w:type="dxa"/>
        </w:tblCellMar>
      </w:tblPr>
      <w:tblGrid>
        <w:gridCol w:w="4928"/>
        <w:gridCol w:w="1369"/>
        <w:gridCol w:w="1369"/>
        <w:gridCol w:w="1371"/>
      </w:tblGrid>
      <w:tr>
        <w:tblPrEx>
          <w:tblBorders>
            <w:insideV w:val="single" w:sz="4"/>
            <w:insideH w:val="single" w:sz="4"/>
          </w:tblBorders>
        </w:tblPrEx>
        <w:tc>
          <w:tcPr>
            <w:tcW w:w="4928" w:type="dxa"/>
            <w:tcBorders>
              <w:top w:val="single" w:sz="4"/>
              <w:left w:val="nil"/>
              <w:bottom w:val="single" w:sz="4"/>
            </w:tcBorders>
            <w:vMerge w:val="restart"/>
          </w:tcPr>
          <w:p>
            <w:pPr>
              <w:pStyle w:val="0"/>
              <w:jc w:val="center"/>
            </w:pPr>
            <w:r>
              <w:rPr>
                <w:sz w:val="24"/>
              </w:rPr>
              <w:t xml:space="preserve">Наименование инвестиционного проекта</w:t>
            </w:r>
          </w:p>
        </w:tc>
        <w:tc>
          <w:tcPr>
            <w:gridSpan w:val="3"/>
            <w:tcW w:w="4109" w:type="dxa"/>
            <w:tcBorders>
              <w:top w:val="single" w:sz="4"/>
              <w:bottom w:val="single" w:sz="4"/>
              <w:right w:val="nil"/>
            </w:tcBorders>
          </w:tcPr>
          <w:p>
            <w:pPr>
              <w:pStyle w:val="0"/>
              <w:jc w:val="center"/>
            </w:pPr>
            <w:r>
              <w:rPr>
                <w:sz w:val="24"/>
              </w:rPr>
              <w:t xml:space="preserve">Размер субсидии из федерального бюджета</w:t>
            </w:r>
          </w:p>
        </w:tc>
      </w:tr>
      <w:tr>
        <w:tblPrEx>
          <w:tblBorders>
            <w:insideV w:val="single" w:sz="4"/>
            <w:insideH w:val="single" w:sz="4"/>
          </w:tblBorders>
        </w:tblPrEx>
        <w:tc>
          <w:tcPr>
            <w:tcBorders>
              <w:top w:val="single" w:sz="4"/>
              <w:left w:val="nil"/>
              <w:bottom w:val="single" w:sz="4"/>
            </w:tcBorders>
            <w:vMerge w:val="continue"/>
          </w:tcPr>
          <w:p/>
        </w:tc>
        <w:tc>
          <w:tcPr>
            <w:tcW w:w="1369" w:type="dxa"/>
            <w:tcBorders>
              <w:top w:val="single" w:sz="4"/>
              <w:bottom w:val="single" w:sz="4"/>
            </w:tcBorders>
          </w:tcPr>
          <w:p>
            <w:pPr>
              <w:pStyle w:val="0"/>
              <w:jc w:val="center"/>
            </w:pPr>
            <w:r>
              <w:rPr>
                <w:sz w:val="24"/>
              </w:rPr>
              <w:t xml:space="preserve">2022 год</w:t>
            </w:r>
          </w:p>
        </w:tc>
        <w:tc>
          <w:tcPr>
            <w:tcW w:w="1369" w:type="dxa"/>
            <w:tcBorders>
              <w:top w:val="single" w:sz="4"/>
              <w:bottom w:val="single" w:sz="4"/>
            </w:tcBorders>
          </w:tcPr>
          <w:p>
            <w:pPr>
              <w:pStyle w:val="0"/>
              <w:jc w:val="center"/>
            </w:pPr>
            <w:r>
              <w:rPr>
                <w:sz w:val="24"/>
              </w:rPr>
              <w:t xml:space="preserve">2023 год</w:t>
            </w:r>
          </w:p>
        </w:tc>
        <w:tc>
          <w:tcPr>
            <w:tcW w:w="1371" w:type="dxa"/>
            <w:tcBorders>
              <w:top w:val="single" w:sz="4"/>
              <w:bottom w:val="single" w:sz="4"/>
              <w:right w:val="nil"/>
            </w:tcBorders>
          </w:tcPr>
          <w:p>
            <w:pPr>
              <w:pStyle w:val="0"/>
              <w:jc w:val="center"/>
            </w:pPr>
            <w:r>
              <w:rPr>
                <w:sz w:val="24"/>
              </w:rPr>
              <w:t xml:space="preserve">2024 год</w:t>
            </w:r>
          </w:p>
        </w:tc>
      </w:tr>
      <w:tr>
        <w:tc>
          <w:tcPr>
            <w:tcW w:w="4928" w:type="dxa"/>
            <w:tcBorders>
              <w:top w:val="single" w:sz="4"/>
              <w:left w:val="nil"/>
              <w:bottom w:val="nil"/>
              <w:right w:val="nil"/>
            </w:tcBorders>
          </w:tcPr>
          <w:p>
            <w:pPr>
              <w:pStyle w:val="0"/>
              <w:jc w:val="both"/>
            </w:pPr>
            <w:r>
              <w:rPr>
                <w:sz w:val="24"/>
              </w:rPr>
              <w:t xml:space="preserve">1.</w:t>
            </w:r>
          </w:p>
        </w:tc>
        <w:tc>
          <w:tcPr>
            <w:tcW w:w="1369" w:type="dxa"/>
            <w:tcBorders>
              <w:top w:val="single" w:sz="4"/>
              <w:left w:val="nil"/>
              <w:bottom w:val="nil"/>
              <w:right w:val="nil"/>
            </w:tcBorders>
          </w:tcPr>
          <w:p>
            <w:pPr>
              <w:pStyle w:val="0"/>
            </w:pPr>
            <w:r>
              <w:rPr>
                <w:sz w:val="24"/>
              </w:rPr>
            </w:r>
          </w:p>
        </w:tc>
        <w:tc>
          <w:tcPr>
            <w:tcW w:w="1369" w:type="dxa"/>
            <w:tcBorders>
              <w:top w:val="single" w:sz="4"/>
              <w:left w:val="nil"/>
              <w:bottom w:val="nil"/>
              <w:right w:val="nil"/>
            </w:tcBorders>
          </w:tcPr>
          <w:p>
            <w:pPr>
              <w:pStyle w:val="0"/>
            </w:pPr>
            <w:r>
              <w:rPr>
                <w:sz w:val="24"/>
              </w:rPr>
            </w:r>
          </w:p>
        </w:tc>
        <w:tc>
          <w:tcPr>
            <w:tcW w:w="1371" w:type="dxa"/>
            <w:tcBorders>
              <w:top w:val="single" w:sz="4"/>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2.</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3.</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Итого</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jc w:val="both"/>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bookmarkStart w:id="1504" w:name="P1504"/>
    <w:bookmarkEnd w:id="1504"/>
    <w:p>
      <w:pPr>
        <w:pStyle w:val="2"/>
        <w:jc w:val="center"/>
      </w:pPr>
      <w:r>
        <w:rPr>
          <w:sz w:val="24"/>
        </w:rPr>
        <w:t xml:space="preserve">ПРАВИЛА</w:t>
      </w:r>
    </w:p>
    <w:p>
      <w:pPr>
        <w:pStyle w:val="2"/>
        <w:jc w:val="center"/>
      </w:pPr>
      <w:r>
        <w:rPr>
          <w:sz w:val="24"/>
        </w:rPr>
        <w:t xml:space="preserve">ПРЕДОСТАВЛЕНИЯ СУБСИДИЙ НА РЕАЛИЗАЦИЮ МЕРОПРИЯТИЙ</w:t>
      </w:r>
    </w:p>
    <w:p>
      <w:pPr>
        <w:pStyle w:val="2"/>
        <w:jc w:val="center"/>
      </w:pPr>
      <w:r>
        <w:rPr>
          <w:sz w:val="24"/>
        </w:rPr>
        <w:t xml:space="preserve">ПО СОЦИАЛЬНО-ЭКОНОМИЧЕСКОМУ РАЗВИТИЮ РЕСПУБЛИКИ МОРДОВИЯ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80"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24.12.2021 N 2445;</w:t>
            </w:r>
          </w:p>
          <w:p>
            <w:pPr>
              <w:pStyle w:val="0"/>
              <w:jc w:val="center"/>
            </w:pPr>
            <w:r>
              <w:rPr>
                <w:sz w:val="24"/>
                <w:color w:val="392c69"/>
              </w:rPr>
              <w:t xml:space="preserve">в ред. Постановлений Правительства РФ от 12.09.2022 </w:t>
            </w:r>
            <w:hyperlink w:history="0" r:id="rId381"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w:t>
            </w:r>
          </w:p>
          <w:p>
            <w:pPr>
              <w:pStyle w:val="0"/>
              <w:jc w:val="center"/>
            </w:pPr>
            <w:r>
              <w:rPr>
                <w:sz w:val="24"/>
                <w:color w:val="392c69"/>
              </w:rPr>
              <w:t xml:space="preserve">от 03.11.2022 </w:t>
            </w:r>
            <w:hyperlink w:history="0" r:id="rId382"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N 1982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512" w:name="P1512"/>
    <w:bookmarkEnd w:id="1512"/>
    <w:p>
      <w:pPr>
        <w:pStyle w:val="0"/>
        <w:ind w:firstLine="540"/>
        <w:jc w:val="both"/>
      </w:pPr>
      <w:r>
        <w:rPr>
          <w:sz w:val="24"/>
        </w:rPr>
        <w:t xml:space="preserve">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w:t>
      </w:r>
      <w:hyperlink w:history="0" r:id="rId383" w:tooltip="Ссылка на КонсультантПлюс">
        <w:r>
          <w:rPr>
            <w:sz w:val="24"/>
            <w:color w:val="0000ff"/>
          </w:rPr>
          <w:t xml:space="preserve">программы</w:t>
        </w:r>
      </w:hyperlink>
      <w:r>
        <w:rPr>
          <w:sz w:val="24"/>
        </w:rPr>
        <w:t xml:space="preserve"> социально-экономического развития Республики Мордовия на 2022 - 2026 годы, утвержденной распоряжением Правительства Российской Федерации от 29 декабря 2021 г. N 3955-р (далее - Программа), в рамках государственной программы Российской Федерации "Экономическое развитие и инновационная экономика" (далее - субсидии).</w:t>
      </w:r>
    </w:p>
    <w:p>
      <w:pPr>
        <w:pStyle w:val="0"/>
        <w:jc w:val="both"/>
      </w:pPr>
      <w:r>
        <w:rPr>
          <w:sz w:val="24"/>
        </w:rPr>
        <w:t xml:space="preserve">(в ред. </w:t>
      </w:r>
      <w:hyperlink w:history="0" r:id="rId384"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Постановления</w:t>
        </w:r>
      </w:hyperlink>
      <w:r>
        <w:rPr>
          <w:sz w:val="24"/>
        </w:rPr>
        <w:t xml:space="preserve"> Правительства РФ от 03.11.2022 N 1982)</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512" w:tooltip="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программы социально-экономического развития Республики Мордовия на 2022 - 2026 годы, утвержденной распоряжением Правительства Российской Федерации от 29 декабря 2021 г. N 3955-р (далее - Программа), в рамках государственной программы Российской Федерации &quot;Экономич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Субсидии предоставляются на основании соглашения, заключаемого между Министерством экономического развития Российской Федерации и Правительством Республики Мордовия в соответствии с </w:t>
      </w:r>
      <w:hyperlink w:history="0" r:id="rId38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pPr>
        <w:pStyle w:val="0"/>
        <w:spacing w:before="240" w:lineRule="auto"/>
        <w:ind w:firstLine="540"/>
        <w:jc w:val="both"/>
      </w:pPr>
      <w:r>
        <w:rPr>
          <w:sz w:val="24"/>
        </w:rPr>
        <w:t xml:space="preserve">4. Изменения в Программу, касающиеся мероприятий, при реализации которых возникают расходные обязательства Республики Мордовия, в целях софинансирования которых предоставляются субсидии, рассматриваются президиумом (штабом) Правительственной комиссии по региональному развитию в Российской Федерации на основании предложений Министерства экономического развития Российской Федерации, подготовленных совместно с Правительством Республики Мордовия (исполнительными органами Республики Мордовия).</w:t>
      </w:r>
    </w:p>
    <w:p>
      <w:pPr>
        <w:pStyle w:val="0"/>
        <w:jc w:val="both"/>
      </w:pPr>
      <w:r>
        <w:rPr>
          <w:sz w:val="24"/>
        </w:rPr>
        <w:t xml:space="preserve">(в ред. </w:t>
      </w:r>
      <w:hyperlink w:history="0" r:id="rId38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В случае если принятые президиумом (штабом) Правительственной комиссии по региональному развитию в Российской Федерации решения требуют внесения изменений в состав и (или) объем софинансирования мероприятий Программы, при реализации которых возникают расходные обязательства Республики Мордовия, в целях софинансирования которых предоставляются субсидии, Министерством экономического развития Российской Федерации обеспечивается заключение дополнительного соглашения к соглашению.</w:t>
      </w:r>
    </w:p>
    <w:p>
      <w:pPr>
        <w:pStyle w:val="0"/>
        <w:spacing w:before="240" w:lineRule="auto"/>
        <w:ind w:firstLine="540"/>
        <w:jc w:val="both"/>
      </w:pPr>
      <w:r>
        <w:rPr>
          <w:sz w:val="24"/>
        </w:rPr>
        <w:t xml:space="preserve">5. Условиями предоставления субсидий являются:</w:t>
      </w:r>
    </w:p>
    <w:p>
      <w:pPr>
        <w:pStyle w:val="0"/>
        <w:spacing w:before="240" w:lineRule="auto"/>
        <w:ind w:firstLine="540"/>
        <w:jc w:val="both"/>
      </w:pPr>
      <w:r>
        <w:rPr>
          <w:sz w:val="24"/>
        </w:rPr>
        <w:t xml:space="preserve">а) наличие в бюджете Республики Мордовия бюджетных ассигнований на исполнение соответствующего расходного обязательства Республики Мордовия, софинансирование которого осуществляется из федерального бюджета, в объеме, необходимом для его исполнения, включающем размер планируемых к предоставлению субсидий;</w:t>
      </w:r>
    </w:p>
    <w:p>
      <w:pPr>
        <w:pStyle w:val="0"/>
        <w:spacing w:before="240" w:lineRule="auto"/>
        <w:ind w:firstLine="540"/>
        <w:jc w:val="both"/>
      </w:pPr>
      <w:r>
        <w:rPr>
          <w:sz w:val="24"/>
        </w:rPr>
        <w:t xml:space="preserve">б) наличие нормативного правового акта Республики Мордовия, утверждающего перечень мероприятий, при реализации которых возникают расходные обязательства Республики Мордовия, в целях софинансирования которых предоставляются субсидии;</w:t>
      </w:r>
    </w:p>
    <w:p>
      <w:pPr>
        <w:pStyle w:val="0"/>
        <w:spacing w:before="240" w:lineRule="auto"/>
        <w:ind w:firstLine="540"/>
        <w:jc w:val="both"/>
      </w:pPr>
      <w:r>
        <w:rPr>
          <w:sz w:val="24"/>
        </w:rPr>
        <w:t xml:space="preserve">в) заключение соглашений в соответствии с </w:t>
      </w:r>
      <w:hyperlink w:history="0" r:id="rId38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6. В соглашениях могут быть установлены различные уровни софинансирования расходного обязательства Республики Мордовия из федерального бюджета по отдельным мероприятиям.</w:t>
      </w:r>
    </w:p>
    <w:p>
      <w:pPr>
        <w:pStyle w:val="0"/>
        <w:spacing w:before="240" w:lineRule="auto"/>
        <w:ind w:firstLine="540"/>
        <w:jc w:val="both"/>
      </w:pPr>
      <w:r>
        <w:rPr>
          <w:sz w:val="24"/>
        </w:rPr>
        <w:t xml:space="preserve">Предельный уровень софинансирования расходных обязательств Республики Мордовия из федерального бюджета определяется в соответствии с </w:t>
      </w:r>
      <w:hyperlink w:history="0" r:id="rId38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При этом в соглашениях в отношении мероприятий, предусматривающих софинансирование капитальных вложений в объекты капитального строительства и (или) приобретение объектов недвижимого имущества, в случае реализации в Республике Мордовия в соответствии с Программой индивидуально определенных мероприятий, имеющих общегосударственное значение, может быть установлен уровень софинансирования расходных обязательств Республики Мордовия из федерального бюджета с превышением предельного уровня софинансирования расходного обязательства Республики Мордовия из федерального бюджета, рассчитанного в соответствии с </w:t>
      </w:r>
      <w:hyperlink w:history="0" r:id="rId38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 в размере не более 99 процентов.</w:t>
      </w:r>
    </w:p>
    <w:p>
      <w:pPr>
        <w:pStyle w:val="0"/>
        <w:jc w:val="both"/>
      </w:pPr>
      <w:r>
        <w:rPr>
          <w:sz w:val="24"/>
        </w:rPr>
        <w:t xml:space="preserve">(абзац введен </w:t>
      </w:r>
      <w:hyperlink w:history="0" r:id="rId390"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Постановлением</w:t>
        </w:r>
      </w:hyperlink>
      <w:r>
        <w:rPr>
          <w:sz w:val="24"/>
        </w:rPr>
        <w:t xml:space="preserve"> Правительства РФ от 03.11.2022 N 1982)</w:t>
      </w:r>
    </w:p>
    <w:p>
      <w:pPr>
        <w:pStyle w:val="0"/>
        <w:spacing w:before="240" w:lineRule="auto"/>
        <w:ind w:firstLine="540"/>
        <w:jc w:val="both"/>
      </w:pPr>
      <w:r>
        <w:rPr>
          <w:sz w:val="24"/>
        </w:rPr>
        <w:t xml:space="preserve">7. Распределение субсидий из федерального бюджета бюджету Республики Мордовия осуществляется в соответствии с мероприятиями Программы.</w:t>
      </w:r>
    </w:p>
    <w:bookmarkStart w:id="1528" w:name="P1528"/>
    <w:bookmarkEnd w:id="1528"/>
    <w:p>
      <w:pPr>
        <w:pStyle w:val="0"/>
        <w:spacing w:before="240" w:lineRule="auto"/>
        <w:ind w:firstLine="540"/>
        <w:jc w:val="both"/>
      </w:pPr>
      <w:r>
        <w:rPr>
          <w:sz w:val="24"/>
        </w:rPr>
        <w:t xml:space="preserve">8. Результатами использования субсидий являются целевые показатели результативности реализации соответствующих мероприятий, приведенных в </w:t>
      </w:r>
      <w:hyperlink w:history="0" r:id="rId391" w:tooltip="Ссылка на КонсультантПлюс">
        <w:r>
          <w:rPr>
            <w:sz w:val="24"/>
            <w:color w:val="0000ff"/>
          </w:rPr>
          <w:t xml:space="preserve">приложении N 2</w:t>
        </w:r>
      </w:hyperlink>
      <w:r>
        <w:rPr>
          <w:sz w:val="24"/>
        </w:rPr>
        <w:t xml:space="preserve"> к Программе, которые должны соответствовать требованиям </w:t>
      </w:r>
      <w:hyperlink w:history="0" r:id="rId39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 "д(1)" пункта 4</w:t>
        </w:r>
      </w:hyperlink>
      <w:r>
        <w:rPr>
          <w:sz w:val="24"/>
        </w:rPr>
        <w:t xml:space="preserve"> Правил формирования субсидий.</w:t>
      </w:r>
    </w:p>
    <w:p>
      <w:pPr>
        <w:pStyle w:val="0"/>
        <w:jc w:val="both"/>
      </w:pPr>
      <w:r>
        <w:rPr>
          <w:sz w:val="24"/>
        </w:rPr>
        <w:t xml:space="preserve">(п. 8 в ред. </w:t>
      </w:r>
      <w:hyperlink w:history="0" r:id="rId393"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Постановления</w:t>
        </w:r>
      </w:hyperlink>
      <w:r>
        <w:rPr>
          <w:sz w:val="24"/>
        </w:rPr>
        <w:t xml:space="preserve"> Правительства РФ от 03.11.2022 N 1982)</w:t>
      </w:r>
    </w:p>
    <w:p>
      <w:pPr>
        <w:pStyle w:val="0"/>
        <w:spacing w:before="240" w:lineRule="auto"/>
        <w:ind w:firstLine="540"/>
        <w:jc w:val="both"/>
      </w:pPr>
      <w:r>
        <w:rPr>
          <w:sz w:val="24"/>
        </w:rPr>
        <w:t xml:space="preserve">9. Основания и порядок применения мер ответственности к Республике Мордовия в случае невыполнения условий соглашения и обязательств по достижению значений результатов использования субсидий, предусмотренных </w:t>
      </w:r>
      <w:hyperlink w:history="0" w:anchor="P1528" w:tooltip="8. Результатами использования субсидий являются целевые показатели результативности реализации соответствующих мероприятий, приведенных в приложении N 2 к Программе, которые должны соответствовать требованиям подпункта &quot;д(1)&quot; пункта 4 Правил формирования субсидий.">
        <w:r>
          <w:rPr>
            <w:sz w:val="24"/>
            <w:color w:val="0000ff"/>
          </w:rPr>
          <w:t xml:space="preserve">пунктом 8</w:t>
        </w:r>
      </w:hyperlink>
      <w:r>
        <w:rPr>
          <w:sz w:val="24"/>
        </w:rPr>
        <w:t xml:space="preserve"> настоящих Правил, устанавливаются в соответствии с </w:t>
      </w:r>
      <w:hyperlink w:history="0" r:id="rId39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9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формирования субсидий.</w:t>
      </w:r>
    </w:p>
    <w:p>
      <w:pPr>
        <w:pStyle w:val="0"/>
        <w:spacing w:before="240" w:lineRule="auto"/>
        <w:ind w:firstLine="540"/>
        <w:jc w:val="both"/>
      </w:pPr>
      <w:r>
        <w:rPr>
          <w:sz w:val="24"/>
        </w:rPr>
        <w:t xml:space="preserve">10. Основание для освобождения Республики Мордовия от применения мер ответственности устанавливается в соответствии с </w:t>
      </w:r>
      <w:hyperlink w:history="0" r:id="rId3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субсидий.</w:t>
      </w:r>
    </w:p>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pPr>
        <w:pStyle w:val="0"/>
        <w:spacing w:before="240" w:lineRule="auto"/>
        <w:ind w:firstLine="540"/>
        <w:jc w:val="both"/>
      </w:pPr>
      <w:r>
        <w:rPr>
          <w:sz w:val="24"/>
        </w:rPr>
        <w:t xml:space="preserve">12. Исполнительный орган Республики Мордовия, уполномоченный Правительством Республики Мордовия,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pPr>
        <w:pStyle w:val="0"/>
        <w:jc w:val="both"/>
      </w:pPr>
      <w:r>
        <w:rPr>
          <w:sz w:val="24"/>
        </w:rPr>
        <w:t xml:space="preserve">(в ред. </w:t>
      </w:r>
      <w:hyperlink w:history="0" r:id="rId397"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а) отчет об осуществлении расходов, в целях софинансирования которых предоставляются субсидии, - ежеквартально, в сроки, установленные соглашением;</w:t>
      </w:r>
    </w:p>
    <w:p>
      <w:pPr>
        <w:pStyle w:val="0"/>
        <w:spacing w:before="240" w:lineRule="auto"/>
        <w:ind w:firstLine="540"/>
        <w:jc w:val="both"/>
      </w:pPr>
      <w:r>
        <w:rPr>
          <w:sz w:val="24"/>
        </w:rPr>
        <w:t xml:space="preserve">б) отчет о достижении значений результатов использования субсидий - по форме и в сроки, установленные соглашением.</w:t>
      </w:r>
    </w:p>
    <w:p>
      <w:pPr>
        <w:pStyle w:val="0"/>
        <w:spacing w:before="240" w:lineRule="auto"/>
        <w:ind w:firstLine="540"/>
        <w:jc w:val="both"/>
      </w:pPr>
      <w:r>
        <w:rPr>
          <w:sz w:val="24"/>
        </w:rPr>
        <w:t xml:space="preserve">13. Перечисление субсидии осуществляется в установленном порядке на единый счет бюджета, открытый финансовому органу Республики Мордовия в территориальном органе Федерального казначейства.</w:t>
      </w:r>
    </w:p>
    <w:p>
      <w:pPr>
        <w:pStyle w:val="0"/>
        <w:spacing w:before="240" w:lineRule="auto"/>
        <w:ind w:firstLine="540"/>
        <w:jc w:val="both"/>
      </w:pPr>
      <w:r>
        <w:rPr>
          <w:sz w:val="24"/>
        </w:rPr>
        <w:t xml:space="preserve">14. Ответственность за достоверность представляемых Министерству экономического развития Российской Федерации сведений и соблюдение условий, установленных настоящими Правилами и соглашением, возлагается на Правительство Республики Мордовия.</w:t>
      </w:r>
    </w:p>
    <w:p>
      <w:pPr>
        <w:pStyle w:val="0"/>
        <w:spacing w:before="240" w:lineRule="auto"/>
        <w:ind w:firstLine="540"/>
        <w:jc w:val="both"/>
      </w:pPr>
      <w:r>
        <w:rPr>
          <w:sz w:val="24"/>
        </w:rPr>
        <w:t xml:space="preserve">15. Контроль за соблюдением Республикой Мордовия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t xml:space="preserve">(в ред. </w:t>
      </w:r>
      <w:hyperlink w:history="0" r:id="rId398"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Постановления</w:t>
        </w:r>
      </w:hyperlink>
      <w:r>
        <w:rPr>
          <w:sz w:val="24"/>
        </w:rPr>
        <w:t xml:space="preserve"> Правительства РФ от 03.11.2022 N 1982)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40</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1552" w:name="P1552"/>
    <w:bookmarkEnd w:id="1552"/>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 БЮДЖЕТУ</w:t>
      </w:r>
    </w:p>
    <w:p>
      <w:pPr>
        <w:pStyle w:val="2"/>
        <w:jc w:val="center"/>
      </w:pPr>
      <w:r>
        <w:rPr>
          <w:sz w:val="24"/>
        </w:rPr>
        <w:t xml:space="preserve">КЕМЕРОВСКОЙ ОБЛАСТИ - КУЗБАССА В ЦЕЛЯХ ДОКАПИТАЛИЗАЦИИ</w:t>
      </w:r>
    </w:p>
    <w:p>
      <w:pPr>
        <w:pStyle w:val="2"/>
        <w:jc w:val="center"/>
      </w:pPr>
      <w:r>
        <w:rPr>
          <w:sz w:val="24"/>
        </w:rPr>
        <w:t xml:space="preserve">МИКРОФИНАНСОВЫХ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99" w:tooltip="Постановление Правительства РФ от 24.12.2025 N 2113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24.12.2025 N 2113)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559" w:name="P1559"/>
    <w:bookmarkEnd w:id="1559"/>
    <w:p>
      <w:pPr>
        <w:pStyle w:val="0"/>
        <w:ind w:firstLine="540"/>
        <w:jc w:val="both"/>
      </w:pPr>
      <w:r>
        <w:rPr>
          <w:sz w:val="24"/>
        </w:rPr>
        <w:t xml:space="preserve">1. Настоящие Правила устанавливают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мероприятия "Докапитализация микрофинансовых организаций" программы социально-экономического развития Кемеровской области - Кузбасса до 2030 года в рамках федерального проекта "Развитие субъектов Российской Федерации и отдельных территорий" государственной программы Российской Федерации "Экономическое развитие и инновационная экономика" (далее соответственно - мероприятие, субсидия).</w:t>
      </w:r>
    </w:p>
    <w:p>
      <w:pPr>
        <w:pStyle w:val="0"/>
        <w:spacing w:before="240" w:lineRule="auto"/>
        <w:ind w:firstLine="540"/>
        <w:jc w:val="both"/>
      </w:pPr>
      <w:r>
        <w:rPr>
          <w:sz w:val="24"/>
        </w:rPr>
        <w:t xml:space="preserve">2.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указанные в </w:t>
      </w:r>
      <w:hyperlink w:history="0" w:anchor="P1559" w:tooltip="1. Настоящие Правила устанавливают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оприятия &quot;Докапитализация микрофинансовых организаций&quot; программы социально-экономического развития Кемеровской области - Кузбасса до 2030 года в рамках федерального проекта &quot;Развитие субъектов Российской Федерации и отдельных территорий&quot; государственной прог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Понятия, используемые в настоящих Правилах, означают следующее:</w:t>
      </w:r>
    </w:p>
    <w:p>
      <w:pPr>
        <w:pStyle w:val="0"/>
        <w:spacing w:before="240" w:lineRule="auto"/>
        <w:ind w:firstLine="540"/>
        <w:jc w:val="both"/>
      </w:pPr>
      <w:r>
        <w:rPr>
          <w:sz w:val="24"/>
        </w:rPr>
        <w:t xml:space="preserve">"докапитализация" - увеличение имущества государственной микрофинансовой организации Кемеровской области - Кузбасса посредством осуществления имущественного взноса высшим исполнительным органом Кемеровской области - Кузбасса в целях реализации мероприятия;</w:t>
      </w:r>
    </w:p>
    <w:p>
      <w:pPr>
        <w:pStyle w:val="0"/>
        <w:spacing w:before="240" w:lineRule="auto"/>
        <w:ind w:firstLine="540"/>
        <w:jc w:val="both"/>
      </w:pPr>
      <w:r>
        <w:rPr>
          <w:sz w:val="24"/>
        </w:rPr>
        <w:t xml:space="preserve">"микрофинансовая организация" - государственная микрофинансовая организация Кемеровской области - Кузбасса, предоставляющая микрозаймы субъектам малого и среднего предпринимательства, а также иные займы субъектам малого и среднего предпринимательства и отвечающая критериям, установленным в соответствии с Федеральным </w:t>
      </w:r>
      <w:hyperlink w:history="0" r:id="rId400" w:tooltip="Федеральный закон от 02.07.2010 N 151-ФЗ (ред. от 29.12.2025)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 микрофинансовой деятельности и микрофинансовых организациях" и Федеральным </w:t>
      </w:r>
      <w:hyperlink w:history="0" r:id="rId40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 Субсидия предоставляется при соблюдении Кемеровской областью - Кузбассом условий, предусмотренных </w:t>
      </w:r>
      <w:hyperlink w:history="0" r:id="rId40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40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5. Для предоставления субсидии Правительство Кемеровской области - Кузбасса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обращение Губернатора Кемеровской области - Кузбасса, содержащее обязательство Кемеровской области - Кузбасса по реализации мероприятия в текущем финансовом году и плановом периоде (далее - обращение);</w:t>
      </w:r>
    </w:p>
    <w:p>
      <w:pPr>
        <w:pStyle w:val="0"/>
        <w:spacing w:before="240" w:lineRule="auto"/>
        <w:ind w:firstLine="540"/>
        <w:jc w:val="both"/>
      </w:pPr>
      <w:r>
        <w:rPr>
          <w:sz w:val="24"/>
        </w:rPr>
        <w:t xml:space="preserve">б) документ об определении исполнительного органа Кемеровской области - Кузбасса, уполномоченного Правительством Кемеровской области - Кузбасса на взаимодействие с Министерством экономического развития Российской Федерации по реализации мероприятия (далее - уполномоченный орган Кемеровской области - Кузбасса);</w:t>
      </w:r>
    </w:p>
    <w:bookmarkStart w:id="1568" w:name="P1568"/>
    <w:bookmarkEnd w:id="1568"/>
    <w:p>
      <w:pPr>
        <w:pStyle w:val="0"/>
        <w:spacing w:before="240" w:lineRule="auto"/>
        <w:ind w:firstLine="540"/>
        <w:jc w:val="both"/>
      </w:pPr>
      <w:r>
        <w:rPr>
          <w:sz w:val="24"/>
        </w:rPr>
        <w:t xml:space="preserve">в) выписка из государственной программы (подпрограммы) Кемеровской области - Кузбасса, включающая мероприятие или обязательство Кемеровской области - Кузбасса по обеспечению внесения соответствующих изменений в государственную программу (подпрограмму) Кемеровской области - Кузбасса, включенное в обращение;</w:t>
      </w:r>
    </w:p>
    <w:bookmarkStart w:id="1569" w:name="P1569"/>
    <w:bookmarkEnd w:id="1569"/>
    <w:p>
      <w:pPr>
        <w:pStyle w:val="0"/>
        <w:spacing w:before="240" w:lineRule="auto"/>
        <w:ind w:firstLine="540"/>
        <w:jc w:val="both"/>
      </w:pPr>
      <w:r>
        <w:rPr>
          <w:sz w:val="24"/>
        </w:rPr>
        <w:t xml:space="preserve">г)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подтверждающая наличие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или обязательство Кемеровской области - Кузбасса по обеспечению внесения соответствующих изменений в закон о бюджете Кемеровской области - Кузбасса на текущий финансовый год и плановый период (сводную бюджетную роспись бюджета Кемеровской области - Кузбасса), включенное в обращение, или обязательство Кемеровской области - Кузбасса по обеспечению внесения соответствующих изменений в закон о бюджете Кемеровской области - Кузбасса на очередной финансовый год и плановый период (сводную бюджетную роспись бюджета Кемеровской области - Кузбасса), включенное в обращение;</w:t>
      </w:r>
    </w:p>
    <w:p>
      <w:pPr>
        <w:pStyle w:val="0"/>
        <w:spacing w:before="240" w:lineRule="auto"/>
        <w:ind w:firstLine="540"/>
        <w:jc w:val="both"/>
      </w:pPr>
      <w:r>
        <w:rPr>
          <w:sz w:val="24"/>
        </w:rPr>
        <w:t xml:space="preserve">д) в случае включения в обращение одного из обязательств, предусмотренных </w:t>
      </w:r>
      <w:hyperlink w:history="0" w:anchor="P1568" w:tooltip="в) выписка из государственной программы (подпрограммы) Кемеровской области - Кузбасса, включающая мероприятие или обязательство Кемеровской области - Кузбасса по обеспечению внесения соответствующих изменений в государственную программу (подпрограмму) Кемеровской области - Кузбасса, включенное в обращение;">
        <w:r>
          <w:rPr>
            <w:sz w:val="24"/>
            <w:color w:val="0000ff"/>
          </w:rPr>
          <w:t xml:space="preserve">подпунктами "в"</w:t>
        </w:r>
      </w:hyperlink>
      <w:r>
        <w:rPr>
          <w:sz w:val="24"/>
        </w:rPr>
        <w:t xml:space="preserve"> и </w:t>
      </w:r>
      <w:hyperlink w:history="0" w:anchor="P1569" w:tooltip="г)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подтверждающая наличие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или обязательство Кемеровской области - Кузбасса по обеспечению внесения соответствующих изменений в закон о бюджете Кемеровской области - Кузбасса на текущий фи...">
        <w:r>
          <w:rPr>
            <w:sz w:val="24"/>
            <w:color w:val="0000ff"/>
          </w:rPr>
          <w:t xml:space="preserve">"г"</w:t>
        </w:r>
      </w:hyperlink>
      <w:r>
        <w:rPr>
          <w:sz w:val="24"/>
        </w:rPr>
        <w:t xml:space="preserve"> настоящего пункта, -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либо выписка из закона о бюджете Кемеровской области - Кузбасса на очередной финансовый год и плановый период (сводной бюджетной росписи бюджета Кемеровской области - Кузбасса), подтверждающая наличие в бюджете Кемеровской области - Кузбасса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не позднее 15-го рабочего дня со дня принятия закона о бюджете Кемеровской области - Кузбасса на текущий финансовый год и плановый период или закона о внесении соответствующих изменений в него (утверждения сводной бюджетной росписи бюджета Кемеровской области - Кузбасса или внесения соответствующих изменений в нее) либо со дня принятия закона о бюджете Кемеровской области - Кузбасса на очередной финансовый год и плановый период или закона о внесении соответствующих изменений в него (утверждения сводной бюджетной росписи бюджета Кемеровской области - Кузбасса или внесения соответствующих изменений в нее) соответственно;</w:t>
      </w:r>
    </w:p>
    <w:bookmarkStart w:id="1571" w:name="P1571"/>
    <w:bookmarkEnd w:id="1571"/>
    <w:p>
      <w:pPr>
        <w:pStyle w:val="0"/>
        <w:spacing w:before="240" w:lineRule="auto"/>
        <w:ind w:firstLine="540"/>
        <w:jc w:val="both"/>
      </w:pPr>
      <w:r>
        <w:rPr>
          <w:sz w:val="24"/>
        </w:rPr>
        <w:t xml:space="preserve">е) правила предоставления иных займов субъектам малого и среднего предпринимательства, утвержденные микрофинансовой организацией, на весь период реализации мероприятия.</w:t>
      </w:r>
    </w:p>
    <w:p>
      <w:pPr>
        <w:pStyle w:val="0"/>
        <w:spacing w:before="240" w:lineRule="auto"/>
        <w:ind w:firstLine="540"/>
        <w:jc w:val="both"/>
      </w:pPr>
      <w:r>
        <w:rPr>
          <w:sz w:val="24"/>
        </w:rPr>
        <w:t xml:space="preserve">6. Правила предоставления иных займов субъектам малого и среднего предпринимательства, указанные в </w:t>
      </w:r>
      <w:hyperlink w:history="0" w:anchor="P1571" w:tooltip="е) правила предоставления иных займов субъектам малого и среднего предпринимательства, утвержденные микрофинансовой организацией, на весь период реализации мероприятия.">
        <w:r>
          <w:rPr>
            <w:sz w:val="24"/>
            <w:color w:val="0000ff"/>
          </w:rPr>
          <w:t xml:space="preserve">подпункте "е" пункта 5</w:t>
        </w:r>
      </w:hyperlink>
      <w:r>
        <w:rPr>
          <w:sz w:val="24"/>
        </w:rPr>
        <w:t xml:space="preserve"> настоящих Правил, должны содержать положения о том, что микрофинансовая организация предоставляет иные займы субъектам малого и среднего предпринимательства при условии их соответствия следующим требованиям:</w:t>
      </w:r>
    </w:p>
    <w:p>
      <w:pPr>
        <w:pStyle w:val="0"/>
        <w:spacing w:before="240" w:lineRule="auto"/>
        <w:ind w:firstLine="540"/>
        <w:jc w:val="both"/>
      </w:pPr>
      <w:r>
        <w:rPr>
          <w:sz w:val="24"/>
        </w:rPr>
        <w:t xml:space="preserve">а) указанные субъекты малого и среднего предпринимательства не имеют просроченной задолженности по налогам и сборам и иным обязательным платежам в бюджеты бюджетной системы Российской Федерации, превышающей 50 тыс. рублей, подтвержденной справкой налогового органа, выданной не ранее 30 календарных дней до дня заключения договора о предоставлении поддержки;</w:t>
      </w:r>
    </w:p>
    <w:p>
      <w:pPr>
        <w:pStyle w:val="0"/>
        <w:spacing w:before="240" w:lineRule="auto"/>
        <w:ind w:firstLine="540"/>
        <w:jc w:val="both"/>
      </w:pPr>
      <w:r>
        <w:rPr>
          <w:sz w:val="24"/>
        </w:rPr>
        <w:t xml:space="preserve">б) в отношении указанных субъектов малого и среднего предпринимательства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7.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8. Предельный уровень софинансирования расходных обязательств Кемеровской области - Кузбасса из федерального бюджета определяется в соответствии с </w:t>
      </w:r>
      <w:hyperlink w:history="0" r:id="rId40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9. В случае нарушения Правительством Кемеровской области - Кузбасса целей, установленных при предоставлении субсидии, применяются бюджетные меры принуждения.</w:t>
      </w:r>
    </w:p>
    <w:p>
      <w:pPr>
        <w:pStyle w:val="0"/>
        <w:spacing w:before="240" w:lineRule="auto"/>
        <w:ind w:firstLine="540"/>
        <w:jc w:val="both"/>
      </w:pPr>
      <w:r>
        <w:rPr>
          <w:sz w:val="24"/>
        </w:rPr>
        <w:t xml:space="preserve">10. Основания и порядок применения мер ответственности к Кемеровской области - Кузбассу в случае невыполнения условий соглашения, в том числе нарушения Кемеровской областью - Кузбассом обязательств по достижению результата использования субсидии, а также основания для освобождения Кемеровской области - Кузбасса от применения мер ответственности устанавливаются в соответствии с </w:t>
      </w:r>
      <w:hyperlink w:history="0" r:id="rId40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0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0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11. Перечисление субсидии осуществляется в установленном порядке на единый счет бюджета, открытый финансовому органу Кемеровской области - Кузбасса в территориальном органе Федерального казначейства.</w:t>
      </w:r>
    </w:p>
    <w:p>
      <w:pPr>
        <w:pStyle w:val="0"/>
        <w:spacing w:before="240" w:lineRule="auto"/>
        <w:ind w:firstLine="540"/>
        <w:jc w:val="both"/>
      </w:pPr>
      <w:r>
        <w:rPr>
          <w:sz w:val="24"/>
        </w:rPr>
        <w:t xml:space="preserve">12. Уполномоченный орган Кемеровской области - Кузбасса размещает 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 в соответствии с </w:t>
      </w:r>
      <w:hyperlink w:history="0" r:id="rId40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"з" пункта 10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13. Министерство экономического развития Российской Федерации в порядке, предусмотренном соглашением, осуществляет контроль за выполнением уполномоченным органом Кемеровской области - Кузбасса обязательств по достижению результата использования субсидии в отчетном году на основании отчетности, представленной уполномоченным органом Кемеровской области - Кузбасса.</w:t>
      </w:r>
    </w:p>
    <w:bookmarkStart w:id="1582" w:name="P1582"/>
    <w:bookmarkEnd w:id="1582"/>
    <w:p>
      <w:pPr>
        <w:pStyle w:val="0"/>
        <w:spacing w:before="240" w:lineRule="auto"/>
        <w:ind w:firstLine="540"/>
        <w:jc w:val="both"/>
      </w:pPr>
      <w:r>
        <w:rPr>
          <w:sz w:val="24"/>
        </w:rPr>
        <w:t xml:space="preserve">14. Результатом использования субсидии является количество иных займов, предоставленных микрофинансовой организацией уникальным субъектам малого и среднего предпринимательства.</w:t>
      </w:r>
    </w:p>
    <w:p>
      <w:pPr>
        <w:pStyle w:val="0"/>
        <w:spacing w:before="240" w:lineRule="auto"/>
        <w:ind w:firstLine="540"/>
        <w:jc w:val="both"/>
      </w:pPr>
      <w:r>
        <w:rPr>
          <w:sz w:val="24"/>
        </w:rPr>
        <w:t xml:space="preserve">15.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Кемеровской областью - Кузбассом значений результата использования субсидии, указанного в </w:t>
      </w:r>
      <w:hyperlink w:history="0" w:anchor="P1582" w:tooltip="14. Результатом использования субсидии является количество иных займов, предоставленных микрофинансовой организацией уникальным субъектам малого и среднего предпринимательства.">
        <w:r>
          <w:rPr>
            <w:sz w:val="24"/>
            <w:color w:val="0000ff"/>
          </w:rPr>
          <w:t xml:space="preserve">пункте 14</w:t>
        </w:r>
      </w:hyperlink>
      <w:r>
        <w:rPr>
          <w:sz w:val="24"/>
        </w:rPr>
        <w:t xml:space="preserve"> настоящих Правил, и его планового значения, установленного соглашением, а также дополнительных показателей.</w:t>
      </w:r>
    </w:p>
    <w:p>
      <w:pPr>
        <w:pStyle w:val="0"/>
        <w:spacing w:before="240" w:lineRule="auto"/>
        <w:ind w:firstLine="540"/>
        <w:jc w:val="both"/>
      </w:pPr>
      <w:r>
        <w:rPr>
          <w:sz w:val="24"/>
        </w:rPr>
        <w:t xml:space="preserve">16. Ответственность за достоверность представляемых в Министерство экономического развития Российской Федерации сведений и соблюдение условий, установленных настоящими Правилами и соглашением, возлагается на Правительство Кемеровской области - Кузбасса, с которым заключено соглашение.</w:t>
      </w:r>
    </w:p>
    <w:p>
      <w:pPr>
        <w:pStyle w:val="0"/>
        <w:spacing w:before="240" w:lineRule="auto"/>
        <w:ind w:firstLine="540"/>
        <w:jc w:val="both"/>
      </w:pPr>
      <w:r>
        <w:rPr>
          <w:sz w:val="24"/>
        </w:rPr>
        <w:t xml:space="preserve">17. Контроль за соблюдением Кемеровской областью - Кузбассом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bookmarkStart w:id="1596" w:name="P1596"/>
    <w:bookmarkEnd w:id="1596"/>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БЮДЖЕТАМ</w:t>
      </w:r>
    </w:p>
    <w:p>
      <w:pPr>
        <w:pStyle w:val="2"/>
        <w:jc w:val="center"/>
      </w:pPr>
      <w:r>
        <w:rPr>
          <w:sz w:val="24"/>
        </w:rPr>
        <w:t xml:space="preserve">СУБЪЕКТОВ РОССИЙСКОЙ ФЕДЕРАЦИИ НА ДОСТИЖЕНИЕ РЕЗУЛЬТАТОВ</w:t>
      </w:r>
    </w:p>
    <w:p>
      <w:pPr>
        <w:pStyle w:val="2"/>
        <w:jc w:val="center"/>
      </w:pPr>
      <w:r>
        <w:rPr>
          <w:sz w:val="24"/>
        </w:rPr>
        <w:t xml:space="preserve">НАЦИОНАЛЬНОГО ПРОЕКТА "ПРОИЗВОДИТЕЛЬНОСТЬ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09"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28.04.2022 N 775 (ред. 12.05.2023);</w:t>
            </w:r>
          </w:p>
          <w:p>
            <w:pPr>
              <w:pStyle w:val="0"/>
              <w:jc w:val="center"/>
            </w:pPr>
            <w:r>
              <w:rPr>
                <w:sz w:val="24"/>
                <w:color w:val="392c69"/>
              </w:rPr>
              <w:t xml:space="preserve">в ред. </w:t>
            </w:r>
            <w:hyperlink w:history="0" r:id="rId41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12.09.2022 N 1587)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411"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"Адресная поддержка повышения производительности труда на предприятиях", входящего в состав национального </w:t>
      </w:r>
      <w:hyperlink w:history="0" r:id="rId412"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"Производительность труда" (далее соответственно - субсидии, региональный проект, федеральный проект, национальный проект), в рамках государственной программы Российской Федерации "Экономическое развитие и инновационная экономика".</w:t>
      </w:r>
    </w:p>
    <w:bookmarkStart w:id="1606" w:name="P1606"/>
    <w:bookmarkEnd w:id="160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p>
      <w:pPr>
        <w:pStyle w:val="0"/>
        <w:spacing w:before="240" w:lineRule="auto"/>
        <w:ind w:firstLine="540"/>
        <w:jc w:val="both"/>
      </w:pPr>
      <w:r>
        <w:rPr>
          <w:sz w:val="24"/>
        </w:rPr>
        <w:t xml:space="preserve">а) создание и обеспечение деятельности региональных центров компетенций в сфере производительности труда (далее - региональные центры компетенций), включающей в себя в том числе обучение, подготовку и содержание на время обучения тренеров, а также дополнительно привлеченных сотрудников региональных центров компетенций;</w:t>
      </w:r>
    </w:p>
    <w:p>
      <w:pPr>
        <w:pStyle w:val="0"/>
        <w:spacing w:before="240" w:lineRule="auto"/>
        <w:ind w:firstLine="540"/>
        <w:jc w:val="both"/>
      </w:pPr>
      <w:r>
        <w:rPr>
          <w:sz w:val="24"/>
        </w:rPr>
        <w:t xml:space="preserve">б)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(не более одной в субъекте Российской Федерации) (далее - "фабрика процессов");</w:t>
      </w:r>
    </w:p>
    <w:p>
      <w:pPr>
        <w:pStyle w:val="0"/>
        <w:spacing w:before="240" w:lineRule="auto"/>
        <w:ind w:firstLine="540"/>
        <w:jc w:val="both"/>
      </w:pPr>
      <w:r>
        <w:rPr>
          <w:sz w:val="24"/>
        </w:rPr>
        <w:t xml:space="preserve">в) привлечение региональных центров компетенций иных субъектов Российской Федерации в целях достижения результата использования субсидии, указанного в </w:t>
      </w:r>
      <w:hyperlink w:history="0" w:anchor="P1690" w:tooltip="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тный год и следующие 2 года результатов использования субсидий, соответствующих результатам национального проекта.">
        <w:r>
          <w:rPr>
            <w:sz w:val="24"/>
            <w:color w:val="0000ff"/>
          </w:rPr>
          <w:t xml:space="preserve">пункте 11</w:t>
        </w:r>
      </w:hyperlink>
      <w:r>
        <w:rPr>
          <w:sz w:val="24"/>
        </w:rPr>
        <w:t xml:space="preserve"> настоящих Правил (в случае отсутствия в региональном проекте субъекта Российской Федерации - получателя субсидии показателя по созданию региональных центров компетенций, созданных в целях распространения лучших практик производительности труда).</w:t>
      </w:r>
    </w:p>
    <w:p>
      <w:pPr>
        <w:pStyle w:val="0"/>
        <w:spacing w:before="240" w:lineRule="auto"/>
        <w:ind w:firstLine="540"/>
        <w:jc w:val="both"/>
      </w:pPr>
      <w:r>
        <w:rPr>
          <w:sz w:val="24"/>
        </w:rPr>
        <w:t xml:space="preserve">3. Отбор субъектов Российской Федерации для предоставления субсидии (далее - отбор) осуществляется при наличии следующих документов:</w:t>
      </w:r>
    </w:p>
    <w:bookmarkStart w:id="1611" w:name="P1611"/>
    <w:bookmarkEnd w:id="1611"/>
    <w:p>
      <w:pPr>
        <w:pStyle w:val="0"/>
        <w:spacing w:before="240" w:lineRule="auto"/>
        <w:ind w:firstLine="540"/>
        <w:jc w:val="both"/>
      </w:pPr>
      <w:r>
        <w:rPr>
          <w:sz w:val="24"/>
        </w:rPr>
        <w:t xml:space="preserve">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субъекта Российской Федерации;</w:t>
      </w:r>
    </w:p>
    <w:p>
      <w:pPr>
        <w:pStyle w:val="0"/>
        <w:jc w:val="both"/>
      </w:pPr>
      <w:r>
        <w:rPr>
          <w:sz w:val="24"/>
        </w:rPr>
        <w:t xml:space="preserve">(в ред. </w:t>
      </w:r>
      <w:hyperlink w:history="0" r:id="rId413"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б) гарантийное обязательство (в письменной форме), подписанное высшим должностным лицом субъекта Российской Федерации (председателем высшего исполнительного органа субъекта Российской Федерации), о том, что в бюджете субъекта Российской Федерации будут заложены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p>
      <w:pPr>
        <w:pStyle w:val="0"/>
        <w:jc w:val="both"/>
      </w:pPr>
      <w:r>
        <w:rPr>
          <w:sz w:val="24"/>
        </w:rPr>
        <w:t xml:space="preserve">(в ред. </w:t>
      </w:r>
      <w:hyperlink w:history="0" r:id="rId41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в) паспорт регионального проекта, утвержденный субъектом Российской Федерации;</w:t>
      </w:r>
    </w:p>
    <w:p>
      <w:pPr>
        <w:pStyle w:val="0"/>
        <w:spacing w:before="240" w:lineRule="auto"/>
        <w:ind w:firstLine="540"/>
        <w:jc w:val="both"/>
      </w:pPr>
      <w:r>
        <w:rPr>
          <w:sz w:val="24"/>
        </w:rPr>
        <w:t xml:space="preserve">г) соглашение о реализации регионального проекта на территории субъекта Российской Федерации, заключенное между руководителем федерального </w:t>
      </w:r>
      <w:hyperlink w:history="0" r:id="rId415"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и руководителем регионального проекта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4. Для участия в отборе субъекты Российской Федерации представляют в Министерство экономического развития Российской Федерации заявку на участие в отборе за подписью высшего должностного лица субъекта Российской Федерации (председателя высшего исполнительного органа субъекта Российской Федерации) по форме согласно приложению (далее - заявка на участие в отборе) с приложением заверенных в установленном порядке копий соглашения о сотрудничестве, предусмотренного </w:t>
      </w:r>
      <w:hyperlink w:history="0" w:anchor="P1611" w:tooltip="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кта Российской Федерации;">
        <w:r>
          <w:rPr>
            <w:sz w:val="24"/>
            <w:color w:val="0000ff"/>
          </w:rPr>
          <w:t xml:space="preserve">подпунктом "а" пункта 3</w:t>
        </w:r>
      </w:hyperlink>
      <w:r>
        <w:rPr>
          <w:sz w:val="24"/>
        </w:rPr>
        <w:t xml:space="preserve"> настоящих Правил, и утвержденного паспорта регионального проекта.</w:t>
      </w:r>
    </w:p>
    <w:p>
      <w:pPr>
        <w:pStyle w:val="0"/>
        <w:jc w:val="both"/>
      </w:pPr>
      <w:r>
        <w:rPr>
          <w:sz w:val="24"/>
        </w:rPr>
        <w:t xml:space="preserve">(в ред. </w:t>
      </w:r>
      <w:hyperlink w:history="0" r:id="rId41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Отбор проводится путем рассмотрения заявок на участие в отборе комиссией.</w:t>
      </w:r>
    </w:p>
    <w:p>
      <w:pPr>
        <w:pStyle w:val="0"/>
        <w:spacing w:before="240" w:lineRule="auto"/>
        <w:ind w:firstLine="540"/>
        <w:jc w:val="both"/>
      </w:pPr>
      <w:r>
        <w:rPr>
          <w:sz w:val="24"/>
        </w:rPr>
        <w:t xml:space="preserve">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pPr>
        <w:pStyle w:val="0"/>
        <w:spacing w:before="240" w:lineRule="auto"/>
        <w:ind w:firstLine="540"/>
        <w:jc w:val="both"/>
      </w:pPr>
      <w:r>
        <w:rPr>
          <w:sz w:val="24"/>
        </w:rPr>
        <w:t xml:space="preserve">Заседание комиссии проводится не позднее 30-го рабочего дня после завершения сроков подачи заявок на участие в отборе.</w:t>
      </w:r>
    </w:p>
    <w:p>
      <w:pPr>
        <w:pStyle w:val="0"/>
        <w:spacing w:before="240" w:lineRule="auto"/>
        <w:ind w:firstLine="540"/>
        <w:jc w:val="both"/>
      </w:pPr>
      <w:r>
        <w:rPr>
          <w:sz w:val="24"/>
        </w:rPr>
        <w:t xml:space="preserve">Решения комиссии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числа членов комиссии. При голосовании каждый член комиссии имеет право на один голос. В случае равенства числа голосов голос председательствующего на заседании комиссии является решающим.</w:t>
      </w:r>
    </w:p>
    <w:p>
      <w:pPr>
        <w:pStyle w:val="0"/>
        <w:spacing w:before="240" w:lineRule="auto"/>
        <w:ind w:firstLine="540"/>
        <w:jc w:val="both"/>
      </w:pPr>
      <w:r>
        <w:rPr>
          <w:sz w:val="24"/>
        </w:rPr>
        <w:t xml:space="preserve">Решения комиссии оформляются не позднее 3-го рабочего дня после проведения заседания комиссии в форме протокола, который подписывается председательствующим на заседании комиссии.</w:t>
      </w:r>
    </w:p>
    <w:p>
      <w:pPr>
        <w:pStyle w:val="0"/>
        <w:spacing w:before="240" w:lineRule="auto"/>
        <w:ind w:firstLine="540"/>
        <w:jc w:val="both"/>
      </w:pPr>
      <w:r>
        <w:rPr>
          <w:sz w:val="24"/>
        </w:rPr>
        <w:t xml:space="preserve">Секретарь комиссии не позднее 5-го рабочего дня после оформления решения направляет его копию в субъекты Российской Федерации, участвующие в отборе.</w:t>
      </w:r>
    </w:p>
    <w:p>
      <w:pPr>
        <w:pStyle w:val="0"/>
        <w:spacing w:before="240" w:lineRule="auto"/>
        <w:ind w:firstLine="540"/>
        <w:jc w:val="both"/>
      </w:pPr>
      <w:r>
        <w:rPr>
          <w:sz w:val="24"/>
        </w:rPr>
        <w:t xml:space="preserve">5. Министерство экономического развития Российской Федерации размещает на едином портале бюджетной системы Российской Федерации и (или) на официальном сайте указанного Министерства в информационно-телекоммуникационной сети "Интернет" объявление о проведении отбора.</w:t>
      </w:r>
    </w:p>
    <w:p>
      <w:pPr>
        <w:pStyle w:val="0"/>
        <w:spacing w:before="240" w:lineRule="auto"/>
        <w:ind w:firstLine="540"/>
        <w:jc w:val="both"/>
      </w:pPr>
      <w:r>
        <w:rPr>
          <w:sz w:val="24"/>
        </w:rPr>
        <w:t xml:space="preserve">Подача заявок на участие в отборе осуществляется субъектами Российской Федерации в течение 20 рабочих дней со дня размещения Министерством экономического развития Российской Федерации указанного объявления.</w:t>
      </w:r>
    </w:p>
    <w:p>
      <w:pPr>
        <w:pStyle w:val="0"/>
        <w:spacing w:before="240" w:lineRule="auto"/>
        <w:ind w:firstLine="540"/>
        <w:jc w:val="both"/>
      </w:pPr>
      <w:r>
        <w:rPr>
          <w:sz w:val="24"/>
        </w:rPr>
        <w:t xml:space="preserve">6. Субсидия предоставляется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соответствии с </w:t>
      </w:r>
      <w:hyperlink w:history="0" r:id="rId41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 о предоставлении субсидии).</w:t>
      </w:r>
    </w:p>
    <w:p>
      <w:pPr>
        <w:pStyle w:val="0"/>
        <w:jc w:val="both"/>
      </w:pPr>
      <w:r>
        <w:rPr>
          <w:sz w:val="24"/>
        </w:rPr>
        <w:t xml:space="preserve">(в ред. </w:t>
      </w:r>
      <w:hyperlink w:history="0" r:id="rId418"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7. Субсидии предоставляются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60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(S</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w:t>
      </w:r>
      <w:r>
        <w:rPr>
          <w:sz w:val="24"/>
          <w:vertAlign w:val="subscript"/>
        </w:rPr>
        <w:t xml:space="preserve">i</w:t>
      </w:r>
      <w:r>
        <w:rPr>
          <w:sz w:val="24"/>
        </w:rPr>
        <w:t xml:space="preserve"> = Sa</w:t>
      </w:r>
      <w:r>
        <w:rPr>
          <w:sz w:val="24"/>
          <w:vertAlign w:val="subscript"/>
        </w:rPr>
        <w:t xml:space="preserve">i</w:t>
      </w:r>
      <w:r>
        <w:rPr>
          <w:sz w:val="24"/>
        </w:rPr>
        <w:t xml:space="preserve"> + Sb</w:t>
      </w:r>
      <w:r>
        <w:rPr>
          <w:sz w:val="24"/>
          <w:vertAlign w:val="subscript"/>
        </w:rPr>
        <w:t xml:space="preserve">i</w:t>
      </w:r>
      <w:r>
        <w:rPr>
          <w:sz w:val="24"/>
        </w:rPr>
        <w:t xml:space="preserve"> + Sc</w:t>
      </w:r>
      <w:r>
        <w:rPr>
          <w:sz w:val="24"/>
          <w:vertAlign w:val="subscript"/>
        </w:rPr>
        <w:t xml:space="preserve">i</w:t>
      </w:r>
      <w:r>
        <w:rPr>
          <w:sz w:val="24"/>
        </w:rPr>
        <w:t xml:space="preserve"> + Sd</w:t>
      </w:r>
      <w:r>
        <w:rPr>
          <w:sz w:val="24"/>
          <w:vertAlign w:val="subscript"/>
        </w:rPr>
        <w:t xml:space="preserve">i</w:t>
      </w:r>
      <w:r>
        <w:rPr>
          <w:sz w:val="24"/>
        </w:rPr>
        <w:t xml:space="preserve"> + Se</w:t>
      </w:r>
      <w:r>
        <w:rPr>
          <w:sz w:val="24"/>
          <w:vertAlign w:val="subscript"/>
        </w:rPr>
        <w:t xml:space="preserve">i</w:t>
      </w:r>
      <w:r>
        <w:rPr>
          <w:sz w:val="24"/>
        </w:rPr>
        <w:t xml:space="preserve"> + Sf</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Sa</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w:t>
      </w:r>
    </w:p>
    <w:p>
      <w:pPr>
        <w:pStyle w:val="0"/>
        <w:spacing w:before="240" w:lineRule="auto"/>
        <w:ind w:firstLine="540"/>
        <w:jc w:val="both"/>
      </w:pPr>
      <w:r>
        <w:rPr>
          <w:sz w:val="24"/>
        </w:rPr>
        <w:t xml:space="preserve">Sb</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pPr>
        <w:pStyle w:val="0"/>
        <w:spacing w:before="240" w:lineRule="auto"/>
        <w:ind w:firstLine="540"/>
        <w:jc w:val="both"/>
      </w:pPr>
      <w:r>
        <w:rPr>
          <w:sz w:val="24"/>
        </w:rPr>
        <w:t xml:space="preserve">Sc</w:t>
      </w:r>
      <w:r>
        <w:rPr>
          <w:sz w:val="24"/>
          <w:vertAlign w:val="subscript"/>
        </w:rPr>
        <w:t xml:space="preserve">i</w:t>
      </w:r>
      <w:r>
        <w:rPr>
          <w:sz w:val="24"/>
        </w:rPr>
        <w:t xml:space="preserve"> -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w:t>
      </w:r>
    </w:p>
    <w:p>
      <w:pPr>
        <w:pStyle w:val="0"/>
        <w:spacing w:before="240" w:lineRule="auto"/>
        <w:ind w:firstLine="540"/>
        <w:jc w:val="both"/>
      </w:pPr>
      <w:r>
        <w:rPr>
          <w:sz w:val="24"/>
        </w:rPr>
        <w:t xml:space="preserve">Sd</w:t>
      </w:r>
      <w:r>
        <w:rPr>
          <w:sz w:val="24"/>
          <w:vertAlign w:val="subscript"/>
        </w:rPr>
        <w:t xml:space="preserve">i</w:t>
      </w:r>
      <w:r>
        <w:rPr>
          <w:sz w:val="24"/>
        </w:rPr>
        <w:t xml:space="preserve"> - размер субсидии, предоставляемой бюджету i-го субъекта 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w:t>
      </w:r>
      <w:hyperlink w:history="0" r:id="rId419"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w:t>
      </w:r>
    </w:p>
    <w:p>
      <w:pPr>
        <w:pStyle w:val="0"/>
        <w:spacing w:before="240" w:lineRule="auto"/>
        <w:ind w:firstLine="540"/>
        <w:jc w:val="both"/>
      </w:pPr>
      <w:r>
        <w:rPr>
          <w:sz w:val="24"/>
        </w:rPr>
        <w:t xml:space="preserve">Se</w:t>
      </w:r>
      <w:r>
        <w:rPr>
          <w:sz w:val="24"/>
          <w:vertAlign w:val="subscript"/>
        </w:rPr>
        <w:t xml:space="preserve">i</w:t>
      </w:r>
      <w:r>
        <w:rPr>
          <w:sz w:val="24"/>
        </w:rPr>
        <w:t xml:space="preserve"> - размер субсидии,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реализации проектов на предприятиях - участниках национального </w:t>
      </w:r>
      <w:hyperlink w:history="0" r:id="rId420"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w:t>
      </w:r>
    </w:p>
    <w:p>
      <w:pPr>
        <w:pStyle w:val="0"/>
        <w:spacing w:before="240" w:lineRule="auto"/>
        <w:ind w:firstLine="540"/>
        <w:jc w:val="both"/>
      </w:pPr>
      <w:r>
        <w:rPr>
          <w:sz w:val="24"/>
        </w:rPr>
        <w:t xml:space="preserve">Sf</w:t>
      </w:r>
      <w:r>
        <w:rPr>
          <w:sz w:val="24"/>
          <w:vertAlign w:val="subscript"/>
        </w:rPr>
        <w:t xml:space="preserve">i</w:t>
      </w:r>
      <w:r>
        <w:rPr>
          <w:sz w:val="24"/>
        </w:rPr>
        <w:t xml:space="preserve"> - размер субсидии, предоставляемой бюджету i-го субъекта Российской Федерации на содержание дополнительно привлеченных сотрудников регионального центра компетенций или тренеров регионального центра компетенций на время обучения.</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 (Sa</w:t>
      </w:r>
      <w:r>
        <w:rPr>
          <w:sz w:val="24"/>
          <w:vertAlign w:val="subscript"/>
        </w:rPr>
        <w:t xml:space="preserve">i</w:t>
      </w:r>
      <w:r>
        <w:rPr>
          <w:sz w:val="24"/>
        </w:rPr>
        <w:t xml:space="preserve">), определяется по формуле (рассчитывается только в 1-й год участия субъекта Российской Федерации в федеральном </w:t>
      </w:r>
      <w:hyperlink w:history="0" r:id="rId421"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проекте</w:t>
        </w:r>
      </w:hyperlink>
      <w:r>
        <w:rPr>
          <w:sz w:val="24"/>
        </w:rPr>
        <w:t xml:space="preserve">):</w:t>
      </w:r>
    </w:p>
    <w:p>
      <w:pPr>
        <w:pStyle w:val="0"/>
        <w:jc w:val="center"/>
      </w:pPr>
      <w:r>
        <w:rPr>
          <w:sz w:val="24"/>
        </w:rPr>
      </w:r>
    </w:p>
    <w:p>
      <w:pPr>
        <w:pStyle w:val="0"/>
        <w:jc w:val="center"/>
      </w:pPr>
      <w:r>
        <w:rPr>
          <w:sz w:val="24"/>
        </w:rPr>
        <w:t xml:space="preserve">Sa</w:t>
      </w:r>
      <w:r>
        <w:rPr>
          <w:sz w:val="24"/>
          <w:vertAlign w:val="subscript"/>
        </w:rPr>
        <w:t xml:space="preserve">i</w:t>
      </w:r>
      <w:r>
        <w:rPr>
          <w:sz w:val="24"/>
        </w:rPr>
        <w:t xml:space="preserve"> = K</w:t>
      </w:r>
      <w:r>
        <w:rPr>
          <w:sz w:val="24"/>
          <w:vertAlign w:val="subscript"/>
        </w:rPr>
        <w:t xml:space="preserve">РЦКSTAFFi</w:t>
      </w:r>
      <w:r>
        <w:rPr>
          <w:sz w:val="24"/>
        </w:rPr>
        <w:t xml:space="preserve"> x S</w:t>
      </w:r>
      <w:r>
        <w:rPr>
          <w:sz w:val="24"/>
          <w:vertAlign w:val="subscript"/>
        </w:rPr>
        <w:t xml:space="preserve">РЦКSTAFF</w:t>
      </w:r>
      <w:r>
        <w:rPr>
          <w:sz w:val="24"/>
        </w:rPr>
        <w:t xml:space="preserve"> x Y</w:t>
      </w:r>
      <w:r>
        <w:rPr>
          <w:sz w:val="24"/>
          <w:vertAlign w:val="subscript"/>
        </w:rPr>
        <w:t xml:space="preserve">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РЦКSTAFFi</w:t>
      </w:r>
      <w:r>
        <w:rPr>
          <w:sz w:val="24"/>
        </w:rPr>
        <w:t xml:space="preserve"> - плановая численность сотрудников создаваемого регионального центра компетенций в i-м субъекте Российской Федерации, которая рассчитывается пропорционально установленному федеральным </w:t>
      </w:r>
      <w:hyperlink w:history="0" r:id="rId422"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проектом</w:t>
        </w:r>
      </w:hyperlink>
      <w:r>
        <w:rPr>
          <w:sz w:val="24"/>
        </w:rP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w:history="0" r:id="rId423"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под региональным управлением (с региональным центром компетенций);</w:t>
      </w:r>
    </w:p>
    <w:p>
      <w:pPr>
        <w:pStyle w:val="0"/>
        <w:spacing w:before="240" w:lineRule="auto"/>
        <w:ind w:firstLine="540"/>
        <w:jc w:val="both"/>
      </w:pPr>
      <w:r>
        <w:rPr>
          <w:sz w:val="24"/>
        </w:rPr>
        <w:t xml:space="preserve">S</w:t>
      </w:r>
      <w:r>
        <w:rPr>
          <w:sz w:val="24"/>
          <w:vertAlign w:val="subscript"/>
        </w:rPr>
        <w:t xml:space="preserve">РЦКSTAFF</w:t>
      </w:r>
      <w:r>
        <w:rPr>
          <w:sz w:val="24"/>
        </w:rP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 субъекте Российской Федерации в размере указанной стоимости);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 финансовый год.</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создание "фабрики процессов" в субъекте Российской Федерации (Sb</w:t>
      </w:r>
      <w:r>
        <w:rPr>
          <w:sz w:val="24"/>
          <w:vertAlign w:val="subscript"/>
        </w:rPr>
        <w:t xml:space="preserve">i</w:t>
      </w:r>
      <w:r>
        <w:rPr>
          <w:sz w:val="24"/>
        </w:rPr>
        <w:t xml:space="preserve">), определяется по формуле (рассчитывается только в 1-й год участия субъекта Российской Федерации в федеральном </w:t>
      </w:r>
      <w:hyperlink w:history="0" r:id="rId424"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проекте</w:t>
        </w:r>
      </w:hyperlink>
      <w:r>
        <w:rPr>
          <w:sz w:val="24"/>
        </w:rPr>
        <w:t xml:space="preserve"> при наличии установленной субъекту Российской Федерации цели по повышению производительности труда на предприятиях - участниках национального </w:t>
      </w:r>
      <w:hyperlink w:history="0" r:id="rId425"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по направлению "Бережливое производство" с помощью созданной региональной инфраструктуры обеспечения повышения производительности труда):</w:t>
      </w:r>
    </w:p>
    <w:p>
      <w:pPr>
        <w:pStyle w:val="0"/>
        <w:jc w:val="center"/>
      </w:pPr>
      <w:r>
        <w:rPr>
          <w:sz w:val="24"/>
        </w:rPr>
      </w:r>
    </w:p>
    <w:p>
      <w:pPr>
        <w:pStyle w:val="0"/>
        <w:jc w:val="center"/>
      </w:pPr>
      <w:r>
        <w:rPr>
          <w:sz w:val="24"/>
        </w:rPr>
        <w:t xml:space="preserve">Sb</w:t>
      </w:r>
      <w:r>
        <w:rPr>
          <w:sz w:val="24"/>
          <w:vertAlign w:val="subscript"/>
        </w:rPr>
        <w:t xml:space="preserve">i</w:t>
      </w:r>
      <w:r>
        <w:rPr>
          <w:sz w:val="24"/>
        </w:rPr>
        <w:t xml:space="preserve"> = z</w:t>
      </w:r>
      <w:r>
        <w:rPr>
          <w:sz w:val="24"/>
          <w:vertAlign w:val="subscript"/>
        </w:rPr>
        <w:t xml:space="preserve">i</w:t>
      </w:r>
      <w:r>
        <w:rPr>
          <w:sz w:val="24"/>
        </w:rPr>
        <w:t xml:space="preserve"> x S</w:t>
      </w:r>
      <w:r>
        <w:rPr>
          <w:sz w:val="24"/>
          <w:vertAlign w:val="subscript"/>
        </w:rPr>
        <w:t xml:space="preserve">ФП</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w:t>
      </w:r>
      <w:r>
        <w:rPr>
          <w:sz w:val="24"/>
        </w:rPr>
        <w:t xml:space="preserve"> - количество "фабрик процессов", создающихся в субъекте Российской Федерации в текущем году;</w:t>
      </w:r>
    </w:p>
    <w:p>
      <w:pPr>
        <w:pStyle w:val="0"/>
        <w:spacing w:before="240" w:lineRule="auto"/>
        <w:ind w:firstLine="540"/>
        <w:jc w:val="both"/>
      </w:pPr>
      <w:r>
        <w:rPr>
          <w:sz w:val="24"/>
        </w:rPr>
        <w:t xml:space="preserve">S</w:t>
      </w:r>
      <w:r>
        <w:rPr>
          <w:sz w:val="24"/>
          <w:vertAlign w:val="subscript"/>
        </w:rPr>
        <w:t xml:space="preserve">ФП</w:t>
      </w:r>
      <w:r>
        <w:rPr>
          <w:sz w:val="24"/>
        </w:rP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49720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a:extLst>
                        <a:ext uri="{28A0092B-C50C-407E-A947-70E740481C1C}">
                          <a14:useLocalDpi xmlns:a14="http://schemas.microsoft.com/office/drawing/2010/main" val="0"/>
                        </a:ext>
                      </a:extLst>
                    </a:blip>
                    <a:srcRect/>
                    <a:stretch>
                      <a:fillRect/>
                    </a:stretch>
                  </pic:blipFill>
                  <pic:spPr bwMode="auto">
                    <a:xfrm>
                      <a:off x="0" y="0"/>
                      <a:ext cx="497205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общ</w:t>
      </w:r>
      <w:r>
        <w:rPr>
          <w:sz w:val="24"/>
        </w:rPr>
        <w:t xml:space="preserve"> - общий объем бюджетных ассигнований, предусмотренный в федеральном бюджете на предоставление субсидий на соответствующий финансовый год на цели, указанные в </w:t>
      </w:r>
      <w:hyperlink w:history="0" w:anchor="P160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x</w:t>
      </w:r>
      <w:r>
        <w:rPr>
          <w:sz w:val="24"/>
          <w:vertAlign w:val="subscript"/>
        </w:rPr>
        <w:t xml:space="preserve">i</w:t>
      </w:r>
      <w:r>
        <w:rPr>
          <w:sz w:val="24"/>
        </w:rPr>
        <w:t xml:space="preserve"> - количество предприятий, участвующих в реализации мероприятий регионального проекта через региональный центр компетенций в i-м субъекте Российской Федерации (кроме г. Москвы), установленное соглашением о реализации регионального проекта.</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w:t>
      </w:r>
      <w:hyperlink w:history="0" r:id="rId427"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 (Sd</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Sd</w:t>
      </w:r>
      <w:r>
        <w:rPr>
          <w:sz w:val="24"/>
          <w:vertAlign w:val="subscript"/>
        </w:rPr>
        <w:t xml:space="preserve">i</w:t>
      </w:r>
      <w:r>
        <w:rPr>
          <w:sz w:val="24"/>
        </w:rPr>
        <w:t xml:space="preserve"> = K</w:t>
      </w:r>
      <w:r>
        <w:rPr>
          <w:sz w:val="24"/>
          <w:vertAlign w:val="subscript"/>
        </w:rPr>
        <w:t xml:space="preserve">РПi</w:t>
      </w:r>
      <w:r>
        <w:rPr>
          <w:sz w:val="24"/>
        </w:rPr>
        <w:t xml:space="preserve"> x S</w:t>
      </w:r>
      <w:r>
        <w:rPr>
          <w:sz w:val="24"/>
          <w:vertAlign w:val="subscript"/>
        </w:rPr>
        <w:t xml:space="preserve">РП</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РПi</w:t>
      </w:r>
      <w:r>
        <w:rPr>
          <w:sz w:val="24"/>
        </w:rPr>
        <w:t xml:space="preserve"> - плановая численность дополнительно привлеченных сотрудников регионального центра компетенций i-го субъекта Российской Федерации, необходимых для реализации проектов на предприятиях - участниках национального </w:t>
      </w:r>
      <w:hyperlink w:history="0" r:id="rId428"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рассчитываемая пропорционально установленному федеральным </w:t>
      </w:r>
      <w:hyperlink w:history="0" r:id="rId429"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проектом</w:t>
        </w:r>
      </w:hyperlink>
      <w:r>
        <w:rPr>
          <w:sz w:val="24"/>
        </w:rP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w:history="0" r:id="rId430"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под региональным управлением (с региональным центром компетенций);</w:t>
      </w:r>
    </w:p>
    <w:p>
      <w:pPr>
        <w:pStyle w:val="0"/>
        <w:spacing w:before="240" w:lineRule="auto"/>
        <w:ind w:firstLine="540"/>
        <w:jc w:val="both"/>
      </w:pPr>
      <w:r>
        <w:rPr>
          <w:sz w:val="24"/>
        </w:rPr>
        <w:t xml:space="preserve">S</w:t>
      </w:r>
      <w:r>
        <w:rPr>
          <w:sz w:val="24"/>
          <w:vertAlign w:val="subscript"/>
        </w:rPr>
        <w:t xml:space="preserve">РП</w:t>
      </w:r>
      <w:r>
        <w:rPr>
          <w:sz w:val="24"/>
        </w:rPr>
        <w:t xml:space="preserve"> - предельная стоимость обучения и подготовки одного дополнительно привлеченного сотрудника регионального центра компетенций, необходимого для реализации проектов на предприятиях - участниках национального </w:t>
      </w:r>
      <w:hyperlink w:history="0" r:id="rId431"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 но не более 1 млн. рублей.</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реализации проектов на предприятиях - участниках национального </w:t>
      </w:r>
      <w:hyperlink w:history="0" r:id="rId432"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 (Se</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Se</w:t>
      </w:r>
      <w:r>
        <w:rPr>
          <w:sz w:val="24"/>
          <w:vertAlign w:val="subscript"/>
        </w:rPr>
        <w:t xml:space="preserve">i</w:t>
      </w:r>
      <w:r>
        <w:rPr>
          <w:sz w:val="24"/>
        </w:rPr>
        <w:t xml:space="preserve"> = K</w:t>
      </w:r>
      <w:r>
        <w:rPr>
          <w:sz w:val="24"/>
          <w:vertAlign w:val="subscript"/>
        </w:rPr>
        <w:t xml:space="preserve">COACHi</w:t>
      </w:r>
      <w:r>
        <w:rPr>
          <w:sz w:val="24"/>
        </w:rPr>
        <w:t xml:space="preserve"> x S</w:t>
      </w:r>
      <w:r>
        <w:rPr>
          <w:sz w:val="24"/>
          <w:vertAlign w:val="subscript"/>
        </w:rPr>
        <w:t xml:space="preserve">COACH</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COACHi</w:t>
      </w:r>
      <w:r>
        <w:rPr>
          <w:sz w:val="24"/>
        </w:rPr>
        <w:t xml:space="preserve"> - плановая численность тренеров регионального центра компетенций субъекта Российской Федерации, которые необходимы для реализации проектов на предприятиях - участниках национального </w:t>
      </w:r>
      <w:hyperlink w:history="0" r:id="rId433"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рассчитываемая пропорционально установленному федеральным </w:t>
      </w:r>
      <w:hyperlink w:history="0" r:id="rId434"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проектом</w:t>
        </w:r>
      </w:hyperlink>
      <w:r>
        <w:rPr>
          <w:sz w:val="24"/>
        </w:rP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w:history="0" r:id="rId435"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под региональным управлением (с региональным центром компетенций);</w:t>
      </w:r>
    </w:p>
    <w:p>
      <w:pPr>
        <w:pStyle w:val="0"/>
        <w:spacing w:before="240" w:lineRule="auto"/>
        <w:ind w:firstLine="540"/>
        <w:jc w:val="both"/>
      </w:pPr>
      <w:r>
        <w:rPr>
          <w:sz w:val="24"/>
        </w:rPr>
        <w:t xml:space="preserve">S</w:t>
      </w:r>
      <w:r>
        <w:rPr>
          <w:sz w:val="24"/>
          <w:vertAlign w:val="subscript"/>
        </w:rPr>
        <w:t xml:space="preserve">COACH</w:t>
      </w:r>
      <w:r>
        <w:rPr>
          <w:sz w:val="24"/>
        </w:rPr>
        <w:t xml:space="preserve"> - предельная стоимость обучения и подготовки одного тренера регионального центра компетенций, необходимого для реализации проектов на предприятиях - участниках национального </w:t>
      </w:r>
      <w:hyperlink w:history="0" r:id="rId436"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 но не более 1,7 млн. рублей.</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содержание дополнительно привлеченных сотрудников регионального центра компетенций или тренеров регионального центра компетенций на время обучения (Sf</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Sf</w:t>
      </w:r>
      <w:r>
        <w:rPr>
          <w:sz w:val="24"/>
          <w:vertAlign w:val="subscript"/>
        </w:rPr>
        <w:t xml:space="preserve">i</w:t>
      </w:r>
      <w:r>
        <w:rPr>
          <w:sz w:val="24"/>
        </w:rPr>
        <w:t xml:space="preserve"> = K</w:t>
      </w:r>
      <w:r>
        <w:rPr>
          <w:sz w:val="24"/>
          <w:vertAlign w:val="subscript"/>
        </w:rPr>
        <w:t xml:space="preserve">PROVISi</w:t>
      </w:r>
      <w:r>
        <w:rPr>
          <w:sz w:val="24"/>
        </w:rPr>
        <w:t xml:space="preserve"> x S</w:t>
      </w:r>
      <w:r>
        <w:rPr>
          <w:sz w:val="24"/>
          <w:vertAlign w:val="subscript"/>
        </w:rPr>
        <w:t xml:space="preserve">PROVIS</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PROVISi</w:t>
      </w:r>
      <w:r>
        <w:rPr>
          <w:sz w:val="24"/>
        </w:rPr>
        <w:t xml:space="preserve"> - плановая численность дополнительно привлеченных сотрудников регионального центра компетенций и тренеров регионального центра компетенций субъекта Российской Федерации;</w:t>
      </w:r>
    </w:p>
    <w:p>
      <w:pPr>
        <w:pStyle w:val="0"/>
        <w:spacing w:before="240" w:lineRule="auto"/>
        <w:ind w:firstLine="540"/>
        <w:jc w:val="both"/>
      </w:pPr>
      <w:r>
        <w:rPr>
          <w:sz w:val="24"/>
        </w:rPr>
        <w:t xml:space="preserve">S</w:t>
      </w:r>
      <w:r>
        <w:rPr>
          <w:sz w:val="24"/>
          <w:vertAlign w:val="subscript"/>
        </w:rPr>
        <w:t xml:space="preserve">PROVIS</w:t>
      </w:r>
      <w:r>
        <w:rPr>
          <w:sz w:val="24"/>
        </w:rPr>
        <w:t xml:space="preserve"> - предельная стоимость содержания одного дополнительно привлеченного сотрудника регионального центра компетенций или тренера регионального центра компетенций на время обучения, но не более 1,4742 млн. рублей.</w:t>
      </w:r>
    </w:p>
    <w:p>
      <w:pPr>
        <w:pStyle w:val="0"/>
        <w:spacing w:before="240" w:lineRule="auto"/>
        <w:ind w:firstLine="540"/>
        <w:jc w:val="both"/>
      </w:pPr>
      <w:r>
        <w:rPr>
          <w:sz w:val="24"/>
        </w:rPr>
        <w:t xml:space="preserve">9. Предоставление субсидий осуществляется на основании соглашения о предоставлении субсидии, которое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43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bookmarkStart w:id="1690" w:name="P1690"/>
    <w:bookmarkEnd w:id="1690"/>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отчетный год и следующие 2 года результатов использования субсидий, соответствующих результатам национального </w:t>
      </w:r>
      <w:hyperlink w:history="0" r:id="rId438"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w:t>
      </w:r>
    </w:p>
    <w:p>
      <w:pPr>
        <w:pStyle w:val="0"/>
        <w:spacing w:before="240" w:lineRule="auto"/>
        <w:ind w:firstLine="540"/>
        <w:jc w:val="both"/>
      </w:pPr>
      <w:r>
        <w:rPr>
          <w:sz w:val="24"/>
        </w:rPr>
        <w:t xml:space="preserve">Результатом использования субсидий является количество проектов по повышению производительности труда на предприятиях, участвующих в реализации национального </w:t>
      </w:r>
      <w:hyperlink w:history="0" r:id="rId439"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по направлению "Бережливое производство" с помощью созданной региональной инфраструктуры обеспечения повышения производительности труда.</w:t>
      </w:r>
    </w:p>
    <w:p>
      <w:pPr>
        <w:pStyle w:val="0"/>
        <w:spacing w:before="240" w:lineRule="auto"/>
        <w:ind w:firstLine="540"/>
        <w:jc w:val="both"/>
      </w:pPr>
      <w:r>
        <w:rPr>
          <w:sz w:val="24"/>
        </w:rPr>
        <w:t xml:space="preserve">12.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w:t>
      </w:r>
    </w:p>
    <w:p>
      <w:pPr>
        <w:pStyle w:val="0"/>
        <w:jc w:val="both"/>
      </w:pPr>
      <w:r>
        <w:rPr>
          <w:sz w:val="24"/>
        </w:rPr>
        <w:t xml:space="preserve">(в ред. </w:t>
      </w:r>
      <w:hyperlink w:history="0" r:id="rId44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а) отчет о расходах бюджета субъекта Российской Федерации, в целях финансирования которых предоставляется субсидия, по форме, установленной соглашением о предоставлении субсидии, - ежеквартально, не позднее 10-го числа месяца, следующего за отчетным;</w:t>
      </w:r>
    </w:p>
    <w:p>
      <w:pPr>
        <w:pStyle w:val="0"/>
        <w:spacing w:before="240" w:lineRule="auto"/>
        <w:ind w:firstLine="540"/>
        <w:jc w:val="both"/>
      </w:pPr>
      <w:r>
        <w:rPr>
          <w:sz w:val="24"/>
        </w:rPr>
        <w:t xml:space="preserve">б) отчет о достижении значений результатов использования субсидий и обязательствах, принятых в целях их достижения, по форме, установленной соглашением о предоставлении субсидии, - ежемесячно,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13.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предусмотренного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44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4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4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14. Ответственность за достоверность представляемых в Министерство экономического развития Российской Федерации информации и документов возлагается на высшее должностное лицо субъекта Российской Федерации (председателя высшего исполнительного органа субъекта Российской Федерации).</w:t>
      </w:r>
    </w:p>
    <w:p>
      <w:pPr>
        <w:pStyle w:val="0"/>
        <w:jc w:val="both"/>
      </w:pPr>
      <w:r>
        <w:rPr>
          <w:sz w:val="24"/>
        </w:rPr>
        <w:t xml:space="preserve">(в ред. </w:t>
      </w:r>
      <w:hyperlink w:history="0" r:id="rId44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15.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16.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17. Министерство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 Федерации</w:t>
      </w:r>
    </w:p>
    <w:p>
      <w:pPr>
        <w:pStyle w:val="0"/>
        <w:jc w:val="right"/>
      </w:pPr>
      <w:r>
        <w:rPr>
          <w:sz w:val="24"/>
        </w:rPr>
        <w:t xml:space="preserve">на достижение результатов национального</w:t>
      </w:r>
    </w:p>
    <w:p>
      <w:pPr>
        <w:pStyle w:val="0"/>
        <w:jc w:val="right"/>
      </w:pPr>
      <w:r>
        <w:rPr>
          <w:sz w:val="24"/>
        </w:rPr>
        <w:t xml:space="preserve">проекта "Производительность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45"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12.09.2022 N 1587)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center"/>
      </w:pPr>
      <w:r>
        <w:rPr>
          <w:sz w:val="24"/>
        </w:rPr>
      </w:r>
    </w:p>
    <w:p>
      <w:pPr>
        <w:pStyle w:val="1"/>
        <w:jc w:val="both"/>
      </w:pPr>
      <w:r>
        <w:rPr>
          <w:sz w:val="20"/>
        </w:rPr>
        <w:t xml:space="preserve">                                  ЗАЯВКА</w:t>
      </w:r>
    </w:p>
    <w:p>
      <w:pPr>
        <w:pStyle w:val="1"/>
        <w:jc w:val="both"/>
      </w:pPr>
      <w:r>
        <w:rPr>
          <w:sz w:val="20"/>
        </w:rPr>
        <w:t xml:space="preserve">              на участие в отборе для предоставления субсидии</w:t>
      </w:r>
    </w:p>
    <w:p>
      <w:pPr>
        <w:pStyle w:val="1"/>
        <w:jc w:val="both"/>
      </w:pPr>
      <w:r>
        <w:rPr>
          <w:sz w:val="20"/>
        </w:rPr>
        <w:t xml:space="preserve">           из федерального бюджета бюджетам субъектов Российской</w:t>
      </w:r>
    </w:p>
    <w:p>
      <w:pPr>
        <w:pStyle w:val="1"/>
        <w:jc w:val="both"/>
      </w:pPr>
      <w:r>
        <w:rPr>
          <w:sz w:val="20"/>
        </w:rPr>
        <w:t xml:space="preserve">         Федерации на достижение результатов национального </w:t>
      </w:r>
      <w:hyperlink w:history="0" r:id="rId446" w:tooltip="&lt;Письмо&gt; Минэкономразвития России от 23.04.2019 N 12608-ПЗ/Д29и &quot;О направлении паспортов проектов&quot; {КонсультантПлюс}">
        <w:r>
          <w:rPr>
            <w:sz w:val="20"/>
            <w:color w:val="0000ff"/>
          </w:rPr>
          <w:t xml:space="preserve">проекта</w:t>
        </w:r>
      </w:hyperlink>
    </w:p>
    <w:p>
      <w:pPr>
        <w:pStyle w:val="1"/>
        <w:jc w:val="both"/>
      </w:pPr>
      <w:r>
        <w:rPr>
          <w:sz w:val="20"/>
        </w:rPr>
        <w:t xml:space="preserve">                        "Производительность труда"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на  предоставление  в  ____________________  году  субсидии из федерального</w:t>
      </w:r>
    </w:p>
    <w:p>
      <w:pPr>
        <w:pStyle w:val="1"/>
        <w:jc w:val="both"/>
      </w:pPr>
      <w:r>
        <w:rPr>
          <w:sz w:val="20"/>
        </w:rPr>
        <w:t xml:space="preserve">бюджета бюджету субъекта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для   оказания  финансовой  поддержки  субъектам  Российской  Федерации  на</w:t>
      </w:r>
    </w:p>
    <w:p>
      <w:pPr>
        <w:pStyle w:val="1"/>
        <w:jc w:val="both"/>
      </w:pPr>
      <w:r>
        <w:rPr>
          <w:sz w:val="20"/>
        </w:rPr>
        <w:t xml:space="preserve">достижение результатов национального </w:t>
      </w:r>
      <w:hyperlink w:history="0" r:id="rId447" w:tooltip="&lt;Письмо&gt; Минэкономразвития России от 23.04.2019 N 12608-ПЗ/Д29и &quot;О направлении паспортов проектов&quot; {КонсультантПлюс}">
        <w:r>
          <w:rPr>
            <w:sz w:val="20"/>
            <w:color w:val="0000ff"/>
          </w:rPr>
          <w:t xml:space="preserve">проекта</w:t>
        </w:r>
      </w:hyperlink>
      <w:r>
        <w:rPr>
          <w:sz w:val="20"/>
        </w:rPr>
        <w:t xml:space="preserve"> "Производительность труда".</w:t>
      </w:r>
    </w:p>
    <w:p>
      <w:pPr>
        <w:pStyle w:val="1"/>
        <w:jc w:val="both"/>
      </w:pPr>
      <w:r>
        <w:rPr>
          <w:sz w:val="20"/>
        </w:rPr>
        <w:t xml:space="preserve">___________________________________________________________________________</w:t>
      </w:r>
    </w:p>
    <w:p>
      <w:pPr>
        <w:pStyle w:val="1"/>
        <w:jc w:val="both"/>
      </w:pPr>
      <w:r>
        <w:rPr>
          <w:sz w:val="20"/>
        </w:rPr>
        <w:t xml:space="preserve">          (высшее должностное лицо субъекта Российской Федерации</w:t>
      </w:r>
    </w:p>
    <w:p>
      <w:pPr>
        <w:pStyle w:val="1"/>
        <w:jc w:val="both"/>
      </w:pPr>
      <w:r>
        <w:rPr>
          <w:sz w:val="20"/>
        </w:rPr>
        <w:t xml:space="preserve">           (председатель высшего исполнительного органа субъекта</w:t>
      </w:r>
    </w:p>
    <w:p>
      <w:pPr>
        <w:pStyle w:val="1"/>
        <w:jc w:val="both"/>
      </w:pPr>
      <w:r>
        <w:rPr>
          <w:sz w:val="20"/>
        </w:rPr>
        <w:t xml:space="preserve">                           Российской Федерации)</w:t>
      </w:r>
    </w:p>
    <w:p>
      <w:pPr>
        <w:pStyle w:val="1"/>
        <w:jc w:val="both"/>
      </w:pPr>
      <w:r>
        <w:rPr>
          <w:sz w:val="20"/>
        </w:rPr>
        <w:t xml:space="preserve">информирует о соблюдении следующих условий:</w:t>
      </w:r>
    </w:p>
    <w:p>
      <w:pPr>
        <w:pStyle w:val="1"/>
        <w:jc w:val="both"/>
      </w:pPr>
      <w:r>
        <w:rPr>
          <w:sz w:val="20"/>
        </w:rPr>
        <w:t xml:space="preserve">    заключено   соглашение   между  Министерством  экономического  развития</w:t>
      </w:r>
    </w:p>
    <w:p>
      <w:pPr>
        <w:pStyle w:val="1"/>
        <w:jc w:val="both"/>
      </w:pPr>
      <w:r>
        <w:rPr>
          <w:sz w:val="20"/>
        </w:rPr>
        <w:t xml:space="preserve">Российской  Федерации и высшим  исполнительным  органом субъекта Российской</w:t>
      </w:r>
    </w:p>
    <w:p>
      <w:pPr>
        <w:pStyle w:val="1"/>
        <w:jc w:val="both"/>
      </w:pPr>
      <w:r>
        <w:rPr>
          <w:sz w:val="20"/>
        </w:rPr>
        <w:t xml:space="preserve">Федерации  о  сотрудничестве  в  сфере  повышения производительности труда;</w:t>
      </w:r>
    </w:p>
    <w:p>
      <w:pPr>
        <w:pStyle w:val="1"/>
        <w:jc w:val="both"/>
      </w:pPr>
      <w:r>
        <w:rPr>
          <w:sz w:val="20"/>
        </w:rPr>
        <w:t xml:space="preserve">    утвержден  паспорт  регионального проекта "Адресная поддержка повышения</w:t>
      </w:r>
    </w:p>
    <w:p>
      <w:pPr>
        <w:pStyle w:val="1"/>
        <w:jc w:val="both"/>
      </w:pPr>
      <w:r>
        <w:rPr>
          <w:sz w:val="20"/>
        </w:rPr>
        <w:t xml:space="preserve">производительности труда на предприятиях"</w:t>
      </w:r>
    </w:p>
    <w:p>
      <w:pPr>
        <w:pStyle w:val="1"/>
        <w:jc w:val="both"/>
      </w:pPr>
      <w:r>
        <w:rPr>
          <w:sz w:val="20"/>
        </w:rPr>
        <w:t xml:space="preserve">__________________________________________________________________________;</w:t>
      </w:r>
    </w:p>
    <w:p>
      <w:pPr>
        <w:pStyle w:val="1"/>
        <w:jc w:val="both"/>
      </w:pPr>
      <w:r>
        <w:rPr>
          <w:sz w:val="20"/>
        </w:rPr>
        <w:t xml:space="preserve">                  (реквизиты нормативного правового акта)</w:t>
      </w:r>
    </w:p>
    <w:p>
      <w:pPr>
        <w:pStyle w:val="1"/>
        <w:jc w:val="both"/>
      </w:pPr>
      <w:r>
        <w:rPr>
          <w:sz w:val="20"/>
        </w:rPr>
        <w:t xml:space="preserve">    заключено  соглашение  о  реализации  регионального  проекта  "Адресная</w:t>
      </w:r>
    </w:p>
    <w:p>
      <w:pPr>
        <w:pStyle w:val="1"/>
        <w:jc w:val="both"/>
      </w:pPr>
      <w:r>
        <w:rPr>
          <w:sz w:val="20"/>
        </w:rPr>
        <w:t xml:space="preserve">поддержка повышения производительности труда на предприятиях" на территории</w:t>
      </w:r>
    </w:p>
    <w:p>
      <w:pPr>
        <w:pStyle w:val="1"/>
        <w:jc w:val="both"/>
      </w:pPr>
      <w:r>
        <w:rPr>
          <w:sz w:val="20"/>
        </w:rPr>
        <w:t xml:space="preserve">субъекта  Российской  Федерации  между  руководителем  федерального </w:t>
      </w:r>
      <w:hyperlink w:history="0" r:id="rId448" w:tooltip="&lt;Письмо&gt; Минэкономразвития России от 23.04.2019 N 12608-ПЗ/Д29и &quot;О направлении паспортов проектов&quot; {КонсультантПлюс}">
        <w:r>
          <w:rPr>
            <w:sz w:val="20"/>
            <w:color w:val="0000ff"/>
          </w:rPr>
          <w:t xml:space="preserve">проекта</w:t>
        </w:r>
      </w:hyperlink>
    </w:p>
    <w:p>
      <w:pPr>
        <w:pStyle w:val="1"/>
        <w:jc w:val="both"/>
      </w:pPr>
      <w:r>
        <w:rPr>
          <w:sz w:val="20"/>
        </w:rPr>
        <w:t xml:space="preserve">"Адресная  поддержка  повышения производительности труда на предприятиях" и</w:t>
      </w:r>
    </w:p>
    <w:p>
      <w:pPr>
        <w:pStyle w:val="1"/>
        <w:jc w:val="both"/>
      </w:pPr>
      <w:r>
        <w:rPr>
          <w:sz w:val="20"/>
        </w:rPr>
        <w:t xml:space="preserve">руководителем   регионального   проекта   "Адресная   поддержка   повышения</w:t>
      </w:r>
    </w:p>
    <w:p>
      <w:pPr>
        <w:pStyle w:val="1"/>
        <w:jc w:val="both"/>
      </w:pPr>
      <w:r>
        <w:rPr>
          <w:sz w:val="20"/>
        </w:rPr>
        <w:t xml:space="preserve">производительности  труда  на  предприятиях" в форме электронного документа</w:t>
      </w:r>
    </w:p>
    <w:p>
      <w:pPr>
        <w:pStyle w:val="1"/>
        <w:jc w:val="both"/>
      </w:pPr>
      <w:r>
        <w:rPr>
          <w:sz w:val="20"/>
        </w:rPr>
        <w:t xml:space="preserve">посредством    государственной   интегрированной   информационной   системы</w:t>
      </w:r>
    </w:p>
    <w:p>
      <w:pPr>
        <w:pStyle w:val="1"/>
        <w:jc w:val="both"/>
      </w:pPr>
      <w:r>
        <w:rPr>
          <w:sz w:val="20"/>
        </w:rPr>
        <w:t xml:space="preserve">управления общественными финансами "Электронный бюджет";</w:t>
      </w:r>
    </w:p>
    <w:p>
      <w:pPr>
        <w:pStyle w:val="1"/>
        <w:jc w:val="both"/>
      </w:pPr>
      <w:r>
        <w:rPr>
          <w:sz w:val="20"/>
        </w:rPr>
        <w:t xml:space="preserve">    представлено    гарантийное   обязательство   (в   письменной   форме),</w:t>
      </w:r>
    </w:p>
    <w:p>
      <w:pPr>
        <w:pStyle w:val="1"/>
        <w:jc w:val="both"/>
      </w:pPr>
      <w:r>
        <w:rPr>
          <w:sz w:val="20"/>
        </w:rPr>
        <w:t xml:space="preserve">подписанное   высшим   должностным   лицом  субъекта  Российской  Федерации</w:t>
      </w:r>
    </w:p>
    <w:p>
      <w:pPr>
        <w:pStyle w:val="1"/>
        <w:jc w:val="both"/>
      </w:pPr>
      <w:r>
        <w:rPr>
          <w:sz w:val="20"/>
        </w:rPr>
        <w:t xml:space="preserve">(председателем   высшего   исполнительного   органа   субъекта   Российской</w:t>
      </w:r>
    </w:p>
    <w:p>
      <w:pPr>
        <w:pStyle w:val="1"/>
        <w:jc w:val="both"/>
      </w:pPr>
      <w:r>
        <w:rPr>
          <w:sz w:val="20"/>
        </w:rPr>
        <w:t xml:space="preserve">Федерации),  о том,  что в  бюджете  субъекта  Российской  Федерации в  год</w:t>
      </w:r>
    </w:p>
    <w:p>
      <w:pPr>
        <w:pStyle w:val="1"/>
        <w:jc w:val="both"/>
      </w:pPr>
      <w:r>
        <w:rPr>
          <w:sz w:val="20"/>
        </w:rPr>
        <w:t xml:space="preserve">предоставления  субсидии  будут  предусмотрены  бюджетные  ассигнования  на</w:t>
      </w:r>
    </w:p>
    <w:p>
      <w:pPr>
        <w:pStyle w:val="1"/>
        <w:jc w:val="both"/>
      </w:pPr>
      <w:r>
        <w:rPr>
          <w:sz w:val="20"/>
        </w:rPr>
        <w:t xml:space="preserve">исполнение  расходных  обязательств субъекта  Российской Федерации, в целях</w:t>
      </w:r>
    </w:p>
    <w:p>
      <w:pPr>
        <w:pStyle w:val="1"/>
        <w:jc w:val="both"/>
      </w:pPr>
      <w:r>
        <w:rPr>
          <w:sz w:val="20"/>
        </w:rPr>
        <w:t xml:space="preserve">софинансирования которых предоставляется субсидия.</w:t>
      </w:r>
    </w:p>
    <w:p>
      <w:pPr>
        <w:pStyle w:val="1"/>
        <w:jc w:val="both"/>
      </w:pPr>
      <w:r>
        <w:rPr>
          <w:sz w:val="20"/>
        </w:rPr>
        <w:t xml:space="preserve">___________________________________________________________________________</w:t>
      </w:r>
    </w:p>
    <w:p>
      <w:pPr>
        <w:pStyle w:val="1"/>
        <w:jc w:val="both"/>
      </w:pPr>
      <w:r>
        <w:rPr>
          <w:sz w:val="20"/>
        </w:rPr>
        <w:t xml:space="preserve">          (высшее должностное лицо субъекта Российской Федерации</w:t>
      </w:r>
    </w:p>
    <w:p>
      <w:pPr>
        <w:pStyle w:val="1"/>
        <w:jc w:val="both"/>
      </w:pPr>
      <w:r>
        <w:rPr>
          <w:sz w:val="20"/>
        </w:rPr>
        <w:t xml:space="preserve">           (руководитель высшего исполнительного органа субъекта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_________________________________   м. п.  ______________________________</w:t>
      </w:r>
    </w:p>
    <w:p>
      <w:pPr>
        <w:pStyle w:val="1"/>
        <w:jc w:val="both"/>
      </w:pPr>
      <w:r>
        <w:rPr>
          <w:sz w:val="20"/>
        </w:rPr>
        <w:t xml:space="preserve">            (подпись)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42</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1778" w:name="P1778"/>
    <w:bookmarkEnd w:id="1778"/>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БЮДЖЕТУ</w:t>
      </w:r>
    </w:p>
    <w:p>
      <w:pPr>
        <w:pStyle w:val="2"/>
        <w:jc w:val="center"/>
      </w:pPr>
      <w:r>
        <w:rPr>
          <w:sz w:val="24"/>
        </w:rPr>
        <w:t xml:space="preserve">РЕСПУБЛИКИ АДЫГЕЯ В ЦЕЛЯХ СОФИНАНСИРОВАНИЯ РАСХОДНЫХ</w:t>
      </w:r>
    </w:p>
    <w:p>
      <w:pPr>
        <w:pStyle w:val="2"/>
        <w:jc w:val="center"/>
      </w:pPr>
      <w:r>
        <w:rPr>
          <w:sz w:val="24"/>
        </w:rPr>
        <w:t xml:space="preserve">ОБЯЗАТЕЛЬСТВ РЕСПУБЛИКИ АДЫГЕЯ, ВОЗНИКАЮЩИХ ПРИ РЕАЛИЗАЦИИ</w:t>
      </w:r>
    </w:p>
    <w:p>
      <w:pPr>
        <w:pStyle w:val="2"/>
        <w:jc w:val="center"/>
      </w:pPr>
      <w:r>
        <w:rPr>
          <w:sz w:val="24"/>
        </w:rPr>
        <w:t xml:space="preserve">ИНДИВИДУАЛЬНОЙ ПРОГРАММЫ СОЦИАЛЬНО-ЭКОНОМИЧЕСКОГО РАЗВИТИЯ</w:t>
      </w:r>
    </w:p>
    <w:p>
      <w:pPr>
        <w:pStyle w:val="2"/>
        <w:jc w:val="center"/>
      </w:pPr>
      <w:r>
        <w:rPr>
          <w:sz w:val="24"/>
        </w:rPr>
        <w:t xml:space="preserve">РЕСПУБЛИКИ АДЫГЕЯ НА ПЕРИОД ДО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49"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Постановлением</w:t>
              </w:r>
            </w:hyperlink>
            <w:r>
              <w:rPr>
                <w:sz w:val="24"/>
                <w:color w:val="392c69"/>
              </w:rPr>
              <w:t xml:space="preserve"> Правительства РФ от 30.05.2022 N 983;</w:t>
            </w:r>
          </w:p>
          <w:p>
            <w:pPr>
              <w:pStyle w:val="0"/>
              <w:jc w:val="center"/>
            </w:pPr>
            <w:r>
              <w:rPr>
                <w:sz w:val="24"/>
                <w:color w:val="392c69"/>
              </w:rPr>
              <w:t xml:space="preserve">в ред. Постановлений Правительства РФ от 12.09.2022 </w:t>
            </w:r>
            <w:hyperlink w:history="0" r:id="rId45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w:t>
            </w:r>
          </w:p>
          <w:p>
            <w:pPr>
              <w:pStyle w:val="0"/>
              <w:jc w:val="center"/>
            </w:pPr>
            <w:r>
              <w:rPr>
                <w:sz w:val="24"/>
                <w:color w:val="392c69"/>
              </w:rPr>
              <w:t xml:space="preserve">от 10.11.2022 </w:t>
            </w:r>
            <w:hyperlink w:history="0" r:id="rId451"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2031</w:t>
              </w:r>
            </w:hyperlink>
            <w:r>
              <w:rPr>
                <w:sz w:val="24"/>
                <w:color w:val="392c69"/>
              </w:rPr>
              <w:t xml:space="preserve">, от 17.12.2024 </w:t>
            </w:r>
            <w:hyperlink w:history="0" r:id="rId452"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N 1806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789" w:name="P1789"/>
    <w:bookmarkEnd w:id="1789"/>
    <w:p>
      <w:pPr>
        <w:pStyle w:val="0"/>
        <w:ind w:firstLine="540"/>
        <w:jc w:val="both"/>
      </w:pPr>
      <w:r>
        <w:rPr>
          <w:sz w:val="24"/>
        </w:rPr>
        <w:t xml:space="preserve">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собственность субъекта Российской Федерации и (или) предоставлению межбюджетных трансфертов из бюджета Республики Адыгея местным бюджетам, возникающих при реализации мероприятий индивидуальной </w:t>
      </w:r>
      <w:hyperlink w:history="0" r:id="rId453" w:tooltip="Ссылка на КонсультантПлюс">
        <w:r>
          <w:rPr>
            <w:sz w:val="24"/>
            <w:color w:val="0000ff"/>
          </w:rPr>
          <w:t xml:space="preserve">программы</w:t>
        </w:r>
      </w:hyperlink>
      <w:r>
        <w:rPr>
          <w:sz w:val="24"/>
        </w:rPr>
        <w:t xml:space="preserve"> социально-экономического развития Республики Адыгея на период до 2024 года, утвержденной распоряжением Правительства Российской Федерации от 16 апреля 2020 г. N 1043-р (далее соответственно - субсидии, индивидуальная программа), в рамках государственной программы Российской Федерации "Экономическое развитие и инновационная экономика".</w:t>
      </w:r>
    </w:p>
    <w:p>
      <w:pPr>
        <w:pStyle w:val="0"/>
        <w:jc w:val="both"/>
      </w:pPr>
      <w:r>
        <w:rPr>
          <w:sz w:val="24"/>
        </w:rPr>
        <w:t xml:space="preserve">(в ред. </w:t>
      </w:r>
      <w:hyperlink w:history="0" r:id="rId454"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10.11.2022 N 2031)</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789" w:tooltip="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Субсидии предоставляются на основании соглашения, заключаемого между Министерством сельского хозяйства Российской Федерации и высшим исполнительным органом Республики Адыгея в соответствии с </w:t>
      </w:r>
      <w:hyperlink w:history="0" r:id="rId45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pPr>
        <w:pStyle w:val="0"/>
        <w:jc w:val="both"/>
      </w:pPr>
      <w:r>
        <w:rPr>
          <w:sz w:val="24"/>
        </w:rPr>
        <w:t xml:space="preserve">(в ред. </w:t>
      </w:r>
      <w:hyperlink w:history="0" r:id="rId45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4. Условиями предоставления субсидий являются:</w:t>
      </w:r>
    </w:p>
    <w:p>
      <w:pPr>
        <w:pStyle w:val="0"/>
        <w:spacing w:before="240" w:lineRule="auto"/>
        <w:ind w:firstLine="540"/>
        <w:jc w:val="both"/>
      </w:pPr>
      <w:r>
        <w:rPr>
          <w:sz w:val="24"/>
        </w:rPr>
        <w:t xml:space="preserve">а) наличие в бюджете Республики Адыгея бюджетных ассигнований на исполнение соответствующего расходного обязательства Республики Адыгея,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б) наличие нормативного правового акта Республики Адыгея, утверждающего перечень мероприятий, при реализации которых возникают расходные обязательства Республики Адыгея, в целях софинансирования которых предоставляются субсидии;</w:t>
      </w:r>
    </w:p>
    <w:p>
      <w:pPr>
        <w:pStyle w:val="0"/>
        <w:spacing w:before="240" w:lineRule="auto"/>
        <w:ind w:firstLine="540"/>
        <w:jc w:val="both"/>
      </w:pPr>
      <w:r>
        <w:rPr>
          <w:sz w:val="24"/>
        </w:rPr>
        <w:t xml:space="preserve">в) заключение соглашения в соответствии с </w:t>
      </w:r>
      <w:hyperlink w:history="0" r:id="rId4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5. Допускается возможность установления в соглашении различных уровней софинансирования расходных обязательств Республики Адыгея из федерального бюджета по отдельным мероприятиям.</w:t>
      </w:r>
    </w:p>
    <w:p>
      <w:pPr>
        <w:pStyle w:val="0"/>
        <w:spacing w:before="240" w:lineRule="auto"/>
        <w:ind w:firstLine="540"/>
        <w:jc w:val="both"/>
      </w:pPr>
      <w:r>
        <w:rPr>
          <w:sz w:val="24"/>
        </w:rPr>
        <w:t xml:space="preserve">6. Распределение субсидий осуществляется в соответствии с мероприятиями индивидуальной </w:t>
      </w:r>
      <w:hyperlink w:history="0" r:id="rId458" w:tooltip="Ссылка на КонсультантПлюс">
        <w:r>
          <w:rPr>
            <w:sz w:val="24"/>
            <w:color w:val="0000ff"/>
          </w:rPr>
          <w:t xml:space="preserve">программы</w:t>
        </w:r>
      </w:hyperlink>
      <w:r>
        <w:rPr>
          <w:sz w:val="24"/>
        </w:rPr>
        <w:t xml:space="preserve">.</w:t>
      </w:r>
    </w:p>
    <w:bookmarkStart w:id="1800" w:name="P1800"/>
    <w:bookmarkEnd w:id="1800"/>
    <w:p>
      <w:pPr>
        <w:pStyle w:val="0"/>
        <w:spacing w:before="240" w:lineRule="auto"/>
        <w:ind w:firstLine="540"/>
        <w:jc w:val="both"/>
      </w:pPr>
      <w:r>
        <w:rPr>
          <w:sz w:val="24"/>
        </w:rPr>
        <w:t xml:space="preserve">7. Результатами использования субсидий являются:</w:t>
      </w:r>
    </w:p>
    <w:p>
      <w:pPr>
        <w:pStyle w:val="0"/>
        <w:spacing w:before="240" w:lineRule="auto"/>
        <w:ind w:firstLine="540"/>
        <w:jc w:val="both"/>
      </w:pPr>
      <w:r>
        <w:rPr>
          <w:sz w:val="24"/>
        </w:rPr>
        <w:t xml:space="preserve">реализованы мероприятия в целях обеспечения динамичных темпов экономического роста, основанных на эффективной реализации потенциала Республики Адыгея;</w:t>
      </w:r>
    </w:p>
    <w:p>
      <w:pPr>
        <w:pStyle w:val="0"/>
        <w:jc w:val="both"/>
      </w:pPr>
      <w:r>
        <w:rPr>
          <w:sz w:val="24"/>
        </w:rPr>
        <w:t xml:space="preserve">(в ред. </w:t>
      </w:r>
      <w:hyperlink w:history="0" r:id="rId459"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17.12.2024 N 1806)</w:t>
      </w:r>
    </w:p>
    <w:p>
      <w:pPr>
        <w:pStyle w:val="0"/>
        <w:spacing w:before="240" w:lineRule="auto"/>
        <w:ind w:firstLine="540"/>
        <w:jc w:val="both"/>
      </w:pPr>
      <w:r>
        <w:rPr>
          <w:sz w:val="24"/>
        </w:rPr>
        <w:t xml:space="preserve">количество созданных рабочих мест;</w:t>
      </w:r>
    </w:p>
    <w:p>
      <w:pPr>
        <w:pStyle w:val="0"/>
        <w:spacing w:before="240" w:lineRule="auto"/>
        <w:ind w:firstLine="540"/>
        <w:jc w:val="both"/>
      </w:pPr>
      <w:r>
        <w:rPr>
          <w:sz w:val="24"/>
        </w:rPr>
        <w:t xml:space="preserve">количество приобретенных объектов недвижимого имущества государственной собственности субъекта Российской Федерации (муниципальной собственности).</w:t>
      </w:r>
    </w:p>
    <w:p>
      <w:pPr>
        <w:pStyle w:val="0"/>
        <w:spacing w:before="240" w:lineRule="auto"/>
        <w:ind w:firstLine="540"/>
        <w:jc w:val="both"/>
      </w:pPr>
      <w:r>
        <w:rPr>
          <w:sz w:val="24"/>
        </w:rPr>
        <w:t xml:space="preserve">8. Предельный уровень софинансирования расходных обязательств Республики Адыгея из федерального бюджета определяется в соответствии с </w:t>
      </w:r>
      <w:hyperlink w:history="0" r:id="rId46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9. Основания и порядок применения мер ответственности к Республике Адыгея в случае невыполнения ею условий соглашения и обязательств по эффективному использованию субсидий (а именно достижение значений результатов использования субсидий, предусмотренных </w:t>
      </w:r>
      <w:hyperlink w:history="0" w:anchor="P1800" w:tooltip="7. Результатами использования субсидий являются:">
        <w:r>
          <w:rPr>
            <w:sz w:val="24"/>
            <w:color w:val="0000ff"/>
          </w:rPr>
          <w:t xml:space="preserve">пунктом 7</w:t>
        </w:r>
      </w:hyperlink>
      <w:r>
        <w:rPr>
          <w:sz w:val="24"/>
        </w:rPr>
        <w:t xml:space="preserve"> настоящих Правил) устанавливаются в соответствии с </w:t>
      </w:r>
      <w:hyperlink w:history="0" r:id="rId46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формирования субсидий.</w:t>
      </w:r>
    </w:p>
    <w:p>
      <w:pPr>
        <w:pStyle w:val="0"/>
        <w:spacing w:before="240" w:lineRule="auto"/>
        <w:ind w:firstLine="540"/>
        <w:jc w:val="both"/>
      </w:pPr>
      <w:r>
        <w:rPr>
          <w:sz w:val="24"/>
        </w:rPr>
        <w:t xml:space="preserve">10. Основание для освобождения Республики Адыгея от применения мер ответственности устанавливается в соответствии с </w:t>
      </w:r>
      <w:hyperlink w:history="0" r:id="rId4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субсидий.</w:t>
      </w:r>
    </w:p>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сельского хозяйства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pPr>
        <w:pStyle w:val="0"/>
        <w:spacing w:before="240" w:lineRule="auto"/>
        <w:ind w:firstLine="540"/>
        <w:jc w:val="both"/>
      </w:pPr>
      <w:r>
        <w:rPr>
          <w:sz w:val="24"/>
        </w:rPr>
        <w:t xml:space="preserve">12. Министерство экономического развития и торговли Республики Адыгея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отчет о расходах, в целях софинансирования которых предоставляются субсидии, - ежеквартально, не позднее 10-го числа месяца, следующего за отчетным кварталом;</w:t>
      </w:r>
    </w:p>
    <w:p>
      <w:pPr>
        <w:pStyle w:val="0"/>
        <w:spacing w:before="240" w:lineRule="auto"/>
        <w:ind w:firstLine="540"/>
        <w:jc w:val="both"/>
      </w:pPr>
      <w:r>
        <w:rPr>
          <w:sz w:val="24"/>
        </w:rPr>
        <w:t xml:space="preserve">отчет о достижении значений результатов использования субсидий - по форме и в сроки, установленные соглашением.</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единый счет бюджета, открытый финансовому органу Республики Адыгея в территориальном органе Федерального казначейства.</w:t>
      </w:r>
    </w:p>
    <w:p>
      <w:pPr>
        <w:pStyle w:val="0"/>
        <w:spacing w:before="240" w:lineRule="auto"/>
        <w:ind w:firstLine="540"/>
        <w:jc w:val="both"/>
      </w:pPr>
      <w:r>
        <w:rPr>
          <w:sz w:val="24"/>
        </w:rPr>
        <w:t xml:space="preserve">14. Ответственность за достоверность представляемых Министерству сельского хозяйства Российской Федерации сведений и соблюдение условий, установленных настоящими Правилами и соглашением, возлагается на высший исполнительный орган Республики Адыгея.</w:t>
      </w:r>
    </w:p>
    <w:p>
      <w:pPr>
        <w:pStyle w:val="0"/>
        <w:jc w:val="both"/>
      </w:pPr>
      <w:r>
        <w:rPr>
          <w:sz w:val="24"/>
        </w:rPr>
        <w:t xml:space="preserve">(в ред. </w:t>
      </w:r>
      <w:hyperlink w:history="0" r:id="rId46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15. Контроль за соблюдением Республикой Адыгея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pPr>
        <w:pStyle w:val="0"/>
        <w:spacing w:before="240" w:lineRule="auto"/>
        <w:ind w:firstLine="540"/>
        <w:jc w:val="both"/>
      </w:pPr>
      <w:r>
        <w:rPr>
          <w:sz w:val="24"/>
        </w:rPr>
        <w:t xml:space="preserve">16. В случае нарушения целей предоставления субсидий, указанных в </w:t>
      </w:r>
      <w:hyperlink w:history="0" w:anchor="P1789" w:tooltip="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w:r>
          <w:rPr>
            <w:sz w:val="24"/>
            <w:color w:val="0000ff"/>
          </w:rPr>
          <w:t xml:space="preserve">пункте 1</w:t>
        </w:r>
      </w:hyperlink>
      <w:r>
        <w:rPr>
          <w:sz w:val="24"/>
        </w:rPr>
        <w:t xml:space="preserve"> настоящих Правил,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16 введен </w:t>
      </w:r>
      <w:hyperlink w:history="0" r:id="rId465"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17.12.2024 N 1806)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43</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center"/>
      </w:pPr>
      <w:r>
        <w:rPr>
          <w:sz w:val="24"/>
        </w:rPr>
      </w:r>
    </w:p>
    <w:bookmarkStart w:id="1829" w:name="P1829"/>
    <w:bookmarkEnd w:id="1829"/>
    <w:p>
      <w:pPr>
        <w:pStyle w:val="2"/>
        <w:jc w:val="center"/>
      </w:pPr>
      <w:r>
        <w:rPr>
          <w:sz w:val="24"/>
        </w:rPr>
        <w:t xml:space="preserve">ПРАВИЛА</w:t>
      </w:r>
    </w:p>
    <w:p>
      <w:pPr>
        <w:pStyle w:val="2"/>
        <w:jc w:val="center"/>
      </w:pPr>
      <w:r>
        <w:rPr>
          <w:sz w:val="24"/>
        </w:rPr>
        <w:t xml:space="preserve">ПРЕДОСТАВЛЕНИЯ И РАСПРЕДЕЛЕНИЯ В 2023 ГОДУ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ТЕРРИТОРИЯХ КОТОРЫХ ВВЕДЕН СРЕДНИЙ УРОВЕНЬ</w:t>
      </w:r>
    </w:p>
    <w:p>
      <w:pPr>
        <w:pStyle w:val="2"/>
        <w:jc w:val="center"/>
      </w:pPr>
      <w:r>
        <w:rPr>
          <w:sz w:val="24"/>
        </w:rPr>
        <w:t xml:space="preserve">РЕАГИРОВАНИЯ, НА ПРЕДОСТАВЛЕНИЕ ГОСУДАРСТВЕННОЙ ПОДДЕРЖКИ</w:t>
      </w:r>
    </w:p>
    <w:p>
      <w:pPr>
        <w:pStyle w:val="2"/>
        <w:jc w:val="center"/>
      </w:pPr>
      <w:r>
        <w:rPr>
          <w:sz w:val="24"/>
        </w:rPr>
        <w:t xml:space="preserve">СУБЪЕКТАМ ПРЕДПРИНИМАТЕЛЬСКОЙ ДЕЯТЕЛЬНОСТИ, СУБЪЕКТАМ МАЛОГО</w:t>
      </w:r>
    </w:p>
    <w:p>
      <w:pPr>
        <w:pStyle w:val="2"/>
        <w:jc w:val="center"/>
      </w:pPr>
      <w:r>
        <w:rPr>
          <w:sz w:val="24"/>
        </w:rPr>
        <w:t xml:space="preserve">И СРЕДНЕГО ПРЕДПРИНИМАТЕЛЬСТВА, А ТАКЖЕ ФИЗИЧЕСКИМ ЛИЦАМ,</w:t>
      </w:r>
    </w:p>
    <w:p>
      <w:pPr>
        <w:pStyle w:val="2"/>
        <w:jc w:val="center"/>
      </w:pPr>
      <w:r>
        <w:rPr>
          <w:sz w:val="24"/>
        </w:rPr>
        <w:t xml:space="preserve">ПРИМЕНЯЮЩИМ СПЕЦИАЛЬНЫЙ НАЛОГОВЫЙ РЕЖИМ "НАЛОГ</w:t>
      </w:r>
    </w:p>
    <w:p>
      <w:pPr>
        <w:pStyle w:val="2"/>
        <w:jc w:val="center"/>
      </w:pPr>
      <w:r>
        <w:rPr>
          <w:sz w:val="24"/>
        </w:rPr>
        <w:t xml:space="preserve">НА ПРОФЕССИОНАЛЬНЫЙ ДОХОД"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66"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20.04.2023 N 628)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841" w:name="P1841"/>
    <w:bookmarkEnd w:id="1841"/>
    <w:p>
      <w:pPr>
        <w:pStyle w:val="0"/>
        <w:ind w:firstLine="540"/>
        <w:jc w:val="both"/>
      </w:pPr>
      <w:r>
        <w:rPr>
          <w:sz w:val="24"/>
        </w:rPr>
        <w:t xml:space="preserve">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рамках государственной программы Российской Федерации "Экономическое развитие и инновационная экономика" (далее - субсидии).</w:t>
      </w:r>
    </w:p>
    <w:bookmarkStart w:id="1842" w:name="P1842"/>
    <w:bookmarkEnd w:id="1842"/>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w:t>
      </w:r>
      <w:hyperlink w:history="0" r:id="rId46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возникающих при реализации органами государственной власти субъектов Российской Федерации полномочий по поддержке субъектов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реализацию следующих мероприятий:</w:t>
      </w:r>
    </w:p>
    <w:bookmarkStart w:id="1843" w:name="P1843"/>
    <w:bookmarkEnd w:id="1843"/>
    <w:p>
      <w:pPr>
        <w:pStyle w:val="0"/>
        <w:spacing w:before="240" w:lineRule="auto"/>
        <w:ind w:firstLine="540"/>
        <w:jc w:val="both"/>
      </w:pPr>
      <w:r>
        <w:rPr>
          <w:sz w:val="24"/>
        </w:rPr>
        <w:t xml:space="preserve">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деятельности;</w:t>
      </w:r>
    </w:p>
    <w:bookmarkStart w:id="1844" w:name="P1844"/>
    <w:bookmarkEnd w:id="1844"/>
    <w:p>
      <w:pPr>
        <w:pStyle w:val="0"/>
        <w:spacing w:before="240" w:lineRule="auto"/>
        <w:ind w:firstLine="540"/>
        <w:jc w:val="both"/>
      </w:pPr>
      <w:r>
        <w:rPr>
          <w:sz w:val="24"/>
        </w:rPr>
        <w:t xml:space="preserve">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3. Общий размер субсидии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в соответствии с </w:t>
      </w:r>
      <w:hyperlink w:history="0" w:anchor="P1841" w:tooltip="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в рамках государственной программы ...">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4. Понятия, используемые в настоящих Правилах, означают следующее:</w:t>
      </w:r>
    </w:p>
    <w:p>
      <w:pPr>
        <w:pStyle w:val="0"/>
        <w:spacing w:before="240" w:lineRule="auto"/>
        <w:ind w:firstLine="540"/>
        <w:jc w:val="both"/>
      </w:pPr>
      <w:r>
        <w:rPr>
          <w:sz w:val="24"/>
        </w:rP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отвечающая критериям, установленным в соответствии с Федеральным </w:t>
      </w:r>
      <w:hyperlink w:history="0" r:id="rId4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 индивидуальные предприниматели, зарегистрированные в соответствии с законодательством Российской Федерации, в том числе субъекты малого и среднего предпринимательства.</w:t>
      </w:r>
    </w:p>
    <w:p>
      <w:pPr>
        <w:pStyle w:val="0"/>
        <w:spacing w:before="240" w:lineRule="auto"/>
        <w:ind w:firstLine="540"/>
        <w:jc w:val="both"/>
      </w:pPr>
      <w:r>
        <w:rPr>
          <w:sz w:val="24"/>
        </w:rPr>
        <w:t xml:space="preserve">5.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6.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государственной программы (подпрограммы) субъекта Российской Федерации, утверждающей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40" w:lineRule="auto"/>
        <w:ind w:firstLine="540"/>
        <w:jc w:val="both"/>
      </w:pPr>
      <w:r>
        <w:rPr>
          <w:sz w:val="24"/>
        </w:rPr>
        <w:t xml:space="preserve">в) заключение Министерством экономического развития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w:history="0" r:id="rId46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7.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w:t>
      </w:r>
      <w:hyperlink w:history="0" w:anchor="P1935" w:tooltip="                                  ЗАЯВКА">
        <w:r>
          <w:rPr>
            <w:sz w:val="24"/>
            <w:color w:val="0000ff"/>
          </w:rPr>
          <w:t xml:space="preserve">форме</w:t>
        </w:r>
      </w:hyperlink>
      <w:r>
        <w:rPr>
          <w:sz w:val="24"/>
        </w:rPr>
        <w:t xml:space="preserve"> согласно приложению с приложением информации о количестве субъектов предпринимательской деятельности, в том числе о количестве субъектов малого и среднего предпринимательства, пострадавших в результате обстрелов со стороны вооруженных формирований Украины и террористических актов, и сумме причиненного ущерба по состоянию на 1 марта 2023 г.</w:t>
      </w:r>
    </w:p>
    <w:p>
      <w:pPr>
        <w:pStyle w:val="0"/>
        <w:spacing w:before="240" w:lineRule="auto"/>
        <w:ind w:firstLine="540"/>
        <w:jc w:val="both"/>
      </w:pPr>
      <w:r>
        <w:rPr>
          <w:sz w:val="24"/>
        </w:rPr>
        <w:t xml:space="preserve">Информация, представленная субъектами Российской Федерации, указанными в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4"/>
            <w:color w:val="0000ff"/>
          </w:rPr>
          <w:t xml:space="preserve">пункте 2</w:t>
        </w:r>
      </w:hyperlink>
      <w:r>
        <w:rPr>
          <w:sz w:val="24"/>
        </w:rPr>
        <w:t xml:space="preserve"> настоящих Правил, о количестве субъектов предпринимательской деятельности, пострадавших в результате обстрелов со стороны вооруженных формирований Украины и террористических актов, и сумме причиненного ущерба по состоянию на 1 марта 2023 г., используется при расчете размера субсидии в соответствии с </w:t>
      </w:r>
      <w:hyperlink w:history="0" w:anchor="P1858" w:tooltip="9. Размер субсидии, предоставляемой бюджету i-го субъекта Российской Федерации в очередном финансовом году (Сi), определяется по формуле:">
        <w:r>
          <w:rPr>
            <w:sz w:val="24"/>
            <w:color w:val="0000ff"/>
          </w:rPr>
          <w:t xml:space="preserve">пунктами 9</w:t>
        </w:r>
      </w:hyperlink>
      <w:r>
        <w:rPr>
          <w:sz w:val="24"/>
        </w:rPr>
        <w:t xml:space="preserve"> - </w:t>
      </w:r>
      <w:hyperlink w:history="0" w:anchor="P1884" w:tooltip="11.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подпункте &quot;б&quot; пункта 2 настоящих Правил (С2i), определяется по формуле:">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8. Критериями отбора субъектов Российской Федерации для предоставления субсидии на реализацию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является наличие по состоянию на 1 марта 2023 г. в субъекте Российской Федерации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w:t>
      </w:r>
    </w:p>
    <w:p>
      <w:pPr>
        <w:pStyle w:val="0"/>
        <w:spacing w:before="240" w:lineRule="auto"/>
        <w:ind w:firstLine="540"/>
        <w:jc w:val="both"/>
      </w:pPr>
      <w:r>
        <w:rPr>
          <w:sz w:val="24"/>
        </w:rPr>
        <w:t xml:space="preserve">Критерием отбора субъектов Российской Федерации для предоставления субсидии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является доля субъектов предпринимательской деятельности, а также физических лиц, применяющих специальный налоговый режим "Налог на профессиональный доход", зарегистрированных на территории i-го субъекта Российской Федерации и пострадавших в результате обстрелов со стороны вооруженных формирований Украины и террористических актов, в общем количестве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всех субъектов Российской Федерации в размере не менее 50 процентов по состоянию на 1 марта 2023 г.</w:t>
      </w:r>
    </w:p>
    <w:bookmarkStart w:id="1858" w:name="P1858"/>
    <w:bookmarkEnd w:id="1858"/>
    <w:p>
      <w:pPr>
        <w:pStyle w:val="0"/>
        <w:spacing w:before="240" w:lineRule="auto"/>
        <w:ind w:firstLine="540"/>
        <w:jc w:val="both"/>
      </w:pPr>
      <w:r>
        <w:rPr>
          <w:sz w:val="24"/>
        </w:rPr>
        <w:t xml:space="preserve">9. Размер субсидии, предоставляемой бюджету i-го субъекта Российской Федерации в очередном финансовом году (С</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sz w:val="24"/>
        </w:rPr>
        <w:t xml:space="preserve">С</w:t>
      </w:r>
      <w:r>
        <w:rPr>
          <w:sz w:val="24"/>
          <w:vertAlign w:val="subscript"/>
        </w:rPr>
        <w:t xml:space="preserve">i</w:t>
      </w:r>
      <w:r>
        <w:rPr>
          <w:sz w:val="24"/>
        </w:rPr>
        <w:t xml:space="preserve"> = С</w:t>
      </w:r>
      <w:r>
        <w:rPr>
          <w:sz w:val="24"/>
          <w:vertAlign w:val="subscript"/>
        </w:rPr>
        <w:t xml:space="preserve">1i</w:t>
      </w:r>
      <w:r>
        <w:rPr>
          <w:sz w:val="24"/>
        </w:rPr>
        <w:t xml:space="preserve"> + С</w:t>
      </w:r>
      <w:r>
        <w:rPr>
          <w:sz w:val="24"/>
          <w:vertAlign w:val="subscript"/>
        </w:rPr>
        <w:t xml:space="preserve">2i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1i</w:t>
      </w:r>
      <w:r>
        <w:rPr>
          <w:sz w:val="24"/>
        </w:rP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2i</w:t>
      </w:r>
      <w:r>
        <w:rPr>
          <w:sz w:val="24"/>
        </w:rP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(С</w:t>
      </w:r>
      <w:r>
        <w:rPr>
          <w:sz w:val="24"/>
          <w:vertAlign w:val="subscript"/>
        </w:rPr>
        <w:t xml:space="preserve">1i</w:t>
      </w:r>
      <w:r>
        <w:rPr>
          <w:sz w:val="24"/>
        </w:rPr>
        <w:t xml:space="preserve">), определяется в 2 этапа по формуле:</w:t>
      </w:r>
    </w:p>
    <w:p>
      <w:pPr>
        <w:pStyle w:val="0"/>
        <w:ind w:firstLine="540"/>
        <w:jc w:val="both"/>
      </w:pPr>
      <w:r>
        <w:rPr>
          <w:sz w:val="24"/>
        </w:rPr>
      </w:r>
    </w:p>
    <w:p>
      <w:pPr>
        <w:pStyle w:val="0"/>
        <w:jc w:val="center"/>
      </w:pPr>
      <w:r>
        <w:rPr>
          <w:sz w:val="24"/>
        </w:rPr>
        <w:t xml:space="preserve">С</w:t>
      </w:r>
      <w:r>
        <w:rPr>
          <w:sz w:val="24"/>
          <w:vertAlign w:val="subscript"/>
        </w:rPr>
        <w:t xml:space="preserve">1i</w:t>
      </w:r>
      <w:r>
        <w:rPr>
          <w:sz w:val="24"/>
        </w:rPr>
        <w:t xml:space="preserve"> = С</w:t>
      </w:r>
      <w:r>
        <w:rPr>
          <w:sz w:val="24"/>
          <w:vertAlign w:val="subscript"/>
        </w:rPr>
        <w:t xml:space="preserve">1этi</w:t>
      </w:r>
      <w:r>
        <w:rPr>
          <w:sz w:val="24"/>
        </w:rPr>
        <w:t xml:space="preserve"> + С</w:t>
      </w:r>
      <w:r>
        <w:rPr>
          <w:sz w:val="24"/>
          <w:vertAlign w:val="subscript"/>
        </w:rPr>
        <w:t xml:space="preserve">2этi</w:t>
      </w:r>
      <w:r>
        <w:rPr>
          <w:sz w:val="24"/>
        </w:rPr>
        <w:t xml:space="preserve">,</w:t>
      </w:r>
    </w:p>
    <w:p>
      <w:pPr>
        <w:pStyle w:val="0"/>
        <w:jc w:val="center"/>
      </w:pPr>
      <w:r>
        <w:rPr>
          <w:sz w:val="24"/>
        </w:rPr>
      </w:r>
    </w:p>
    <w:p>
      <w:pPr>
        <w:pStyle w:val="0"/>
        <w:ind w:firstLine="540"/>
        <w:jc w:val="both"/>
      </w:pPr>
      <w:r>
        <w:rPr>
          <w:sz w:val="24"/>
        </w:rPr>
        <w:t xml:space="preserve">где С</w:t>
      </w:r>
      <w:r>
        <w:rPr>
          <w:sz w:val="24"/>
          <w:vertAlign w:val="subscript"/>
        </w:rPr>
        <w:t xml:space="preserve">1этi</w:t>
      </w:r>
      <w:r>
        <w:rPr>
          <w:sz w:val="24"/>
        </w:rPr>
        <w:t xml:space="preserve"> - размер субсидии i-му субъекту Российской Федерации, распределенной на первом этапе по формуле:</w:t>
      </w:r>
    </w:p>
    <w:p>
      <w:pPr>
        <w:pStyle w:val="0"/>
        <w:ind w:firstLine="540"/>
        <w:jc w:val="both"/>
      </w:pPr>
      <w:r>
        <w:rPr>
          <w:sz w:val="24"/>
        </w:rPr>
      </w:r>
    </w:p>
    <w:p>
      <w:pPr>
        <w:pStyle w:val="0"/>
        <w:jc w:val="center"/>
      </w:pPr>
      <w:r>
        <w:rPr>
          <w:sz w:val="24"/>
        </w:rPr>
        <w:t xml:space="preserve">С</w:t>
      </w:r>
      <w:r>
        <w:rPr>
          <w:sz w:val="24"/>
          <w:vertAlign w:val="subscript"/>
        </w:rPr>
        <w:t xml:space="preserve">1этi</w:t>
      </w:r>
      <w:r>
        <w:rPr>
          <w:sz w:val="24"/>
        </w:rPr>
        <w:t xml:space="preserve"> = С</w:t>
      </w:r>
      <w:r>
        <w:rPr>
          <w:sz w:val="24"/>
          <w:vertAlign w:val="subscript"/>
        </w:rPr>
        <w:t xml:space="preserve">ущi</w:t>
      </w:r>
      <w:r>
        <w:rPr>
          <w:sz w:val="24"/>
        </w:rPr>
        <w:t xml:space="preserve">,</w:t>
      </w:r>
    </w:p>
    <w:p>
      <w:pPr>
        <w:pStyle w:val="0"/>
        <w:jc w:val="center"/>
      </w:pPr>
      <w:r>
        <w:rPr>
          <w:sz w:val="24"/>
        </w:rPr>
      </w:r>
    </w:p>
    <w:p>
      <w:pPr>
        <w:pStyle w:val="0"/>
        <w:ind w:firstLine="540"/>
        <w:jc w:val="both"/>
      </w:pPr>
      <w:r>
        <w:rPr>
          <w:sz w:val="24"/>
        </w:rPr>
        <w:t xml:space="preserve">где С</w:t>
      </w:r>
      <w:r>
        <w:rPr>
          <w:sz w:val="24"/>
          <w:vertAlign w:val="subscript"/>
        </w:rPr>
        <w:t xml:space="preserve">ущi</w:t>
      </w:r>
      <w:r>
        <w:rPr>
          <w:sz w:val="24"/>
        </w:rPr>
        <w:t xml:space="preserve"> - сумма ущерба, причиненного субъектам предпринимательской деятельности, пострадавшим в результате обстрелов со стороны вооруженных формирований Украины и террористических актов, i-го субъекта Российской Федерации, в случае если сумма ущерба, причиненного субъектам предпринимательской деятельности, зарегистрированным на территории i-го субъекта Российской Федерации и пострадавшим в результате обстрелов со стороны вооруженных формирований Украины и террористических актов, составляет менее средней суммы ущерба в расчете на одного пострадавшего субъекта предпринимательской деятельности.</w:t>
      </w:r>
    </w:p>
    <w:p>
      <w:pPr>
        <w:pStyle w:val="0"/>
        <w:spacing w:before="240" w:lineRule="auto"/>
        <w:ind w:firstLine="540"/>
        <w:jc w:val="both"/>
      </w:pPr>
      <w:r>
        <w:rPr>
          <w:sz w:val="24"/>
        </w:rPr>
        <w:t xml:space="preserve">Размер субсидии i-му субъекту Российской Федерации на втором этапе (С</w:t>
      </w:r>
      <w:r>
        <w:rPr>
          <w:sz w:val="24"/>
          <w:vertAlign w:val="subscript"/>
        </w:rPr>
        <w:t xml:space="preserve">2этi</w:t>
      </w:r>
      <w:r>
        <w:rPr>
          <w:sz w:val="24"/>
        </w:rPr>
        <w:t xml:space="preserve">) рассчитывается по формуле:</w:t>
      </w:r>
    </w:p>
    <w:p>
      <w:pPr>
        <w:pStyle w:val="0"/>
        <w:ind w:firstLine="540"/>
        <w:jc w:val="both"/>
      </w:pPr>
      <w:r>
        <w:rPr>
          <w:sz w:val="24"/>
        </w:rPr>
      </w:r>
    </w:p>
    <w:p>
      <w:pPr>
        <w:pStyle w:val="0"/>
        <w:jc w:val="center"/>
      </w:pPr>
      <w:r>
        <w:rPr>
          <w:position w:val="-32"/>
        </w:rPr>
        <w:drawing>
          <wp:inline distT="0" distB="0" distL="0" distR="0">
            <wp:extent cx="30975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a:extLst>
                        <a:ext uri="{28A0092B-C50C-407E-A947-70E740481C1C}">
                          <a14:useLocalDpi xmlns:a14="http://schemas.microsoft.com/office/drawing/2010/main" val="0"/>
                        </a:ext>
                      </a:extLst>
                    </a:blip>
                    <a:srcRect/>
                    <a:stretch>
                      <a:fillRect/>
                    </a:stretch>
                  </pic:blipFill>
                  <pic:spPr bwMode="auto">
                    <a:xfrm>
                      <a:off x="0" y="0"/>
                      <a:ext cx="309753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w:t>
      </w:r>
      <w:r>
        <w:rPr>
          <w:sz w:val="24"/>
        </w:rP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1этi</w:t>
      </w:r>
      <w:r>
        <w:rPr>
          <w:sz w:val="24"/>
        </w:rPr>
        <w:t xml:space="preserve"> - размер субсидии i-му субъекту Российской Федерации, распределенной на первом этапе;</w:t>
      </w:r>
    </w:p>
    <w:p>
      <w:pPr>
        <w:pStyle w:val="0"/>
        <w:spacing w:before="240" w:lineRule="auto"/>
        <w:ind w:firstLine="540"/>
        <w:jc w:val="both"/>
      </w:pPr>
      <w:r>
        <w:rPr>
          <w:sz w:val="24"/>
        </w:rPr>
        <w:t xml:space="preserve">K</w:t>
      </w:r>
      <w:r>
        <w:rPr>
          <w:sz w:val="24"/>
          <w:vertAlign w:val="subscript"/>
        </w:rPr>
        <w:t xml:space="preserve">пi</w:t>
      </w:r>
      <w:r>
        <w:rPr>
          <w:sz w:val="24"/>
        </w:rPr>
        <w:t xml:space="preserve"> - доля субъектов предпринимательской деятельности, пострадавших в результате обстрелов со стороны вооруженных формирований Украины и террористических актов, i-го субъекта Российской Федерации в общем количестве юридических лиц и индивидуальных предпринимателей в субъекте Российской Федерации по состоянию на 1 марта 2023 г., по данным Федеральной налоговой службы Российской Федерации;</w:t>
      </w:r>
    </w:p>
    <w:p>
      <w:pPr>
        <w:pStyle w:val="0"/>
        <w:spacing w:before="240" w:lineRule="auto"/>
        <w:ind w:firstLine="540"/>
        <w:jc w:val="both"/>
      </w:pPr>
      <w:r>
        <w:rPr>
          <w:sz w:val="24"/>
        </w:rPr>
        <w:t xml:space="preserve">K</w:t>
      </w:r>
      <w:r>
        <w:rPr>
          <w:sz w:val="24"/>
          <w:vertAlign w:val="subscript"/>
        </w:rPr>
        <w:t xml:space="preserve">ущi</w:t>
      </w:r>
      <w:r>
        <w:rPr>
          <w:sz w:val="24"/>
        </w:rPr>
        <w:t xml:space="preserve"> - сумма причиненного ущерба в расчете на одного субъекта предпринимательской деятельности, пострадавшего в результате обстрелов со стороны вооруженных формирований Украины и террористических актов, i-го субъекта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w:history="0" r:id="rId4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bookmarkStart w:id="1884" w:name="P1884"/>
    <w:bookmarkEnd w:id="1884"/>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(С</w:t>
      </w:r>
      <w:r>
        <w:rPr>
          <w:sz w:val="24"/>
          <w:vertAlign w:val="subscript"/>
        </w:rPr>
        <w:t xml:space="preserve">2i</w:t>
      </w:r>
      <w:r>
        <w:rPr>
          <w:sz w:val="24"/>
        </w:rPr>
        <w:t xml:space="preserve">), определяется по формуле:</w:t>
      </w:r>
    </w:p>
    <w:p>
      <w:pPr>
        <w:pStyle w:val="0"/>
        <w:ind w:firstLine="540"/>
        <w:jc w:val="both"/>
      </w:pPr>
      <w:r>
        <w:rPr>
          <w:sz w:val="24"/>
        </w:rPr>
      </w:r>
    </w:p>
    <w:p>
      <w:pPr>
        <w:pStyle w:val="0"/>
        <w:jc w:val="center"/>
      </w:pPr>
      <w:r>
        <w:rPr>
          <w:position w:val="-30"/>
        </w:rPr>
        <w:drawing>
          <wp:inline distT="0" distB="0" distL="0" distR="0">
            <wp:extent cx="15659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1565910" cy="5372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2</w:t>
      </w:r>
      <w:r>
        <w:rPr>
          <w:sz w:val="24"/>
        </w:rP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 субъекта Российской Федерации на получение субсидии, но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в соответствии с </w:t>
      </w:r>
      <w:hyperlink w:history="0" w:anchor="P1841" w:tooltip="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в рамках государственной программы ...">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w:anchor="P2261" w:tooltip="ЗАЯВКА">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4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15. В случае нарушения субъектом Российской Федерации целей, установленных при предоставлении субсидии, а также при невыполнении условий соглашения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16.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2024 г.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2024 г.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17.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органами государственного финансового контроля.</w:t>
      </w:r>
    </w:p>
    <w:p>
      <w:pPr>
        <w:pStyle w:val="0"/>
        <w:spacing w:before="240" w:lineRule="auto"/>
        <w:ind w:firstLine="540"/>
        <w:jc w:val="both"/>
      </w:pPr>
      <w:r>
        <w:rPr>
          <w:sz w:val="24"/>
        </w:rPr>
        <w:t xml:space="preserve">19. Результатом использования субсидии на реализацию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является количество субъектов предпринимательской деятельности, а также физических лиц, применяющих специальный налоговый режим "Налог на профессиональный доход", получивших гранты на восстановление и (или) поддержание деятельности.</w:t>
      </w:r>
    </w:p>
    <w:p>
      <w:pPr>
        <w:pStyle w:val="0"/>
        <w:spacing w:before="240" w:lineRule="auto"/>
        <w:ind w:firstLine="540"/>
        <w:jc w:val="both"/>
      </w:pPr>
      <w:r>
        <w:rPr>
          <w:sz w:val="24"/>
        </w:rPr>
        <w:t xml:space="preserve">20. Результатом использования субсидии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является 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поддержку при содействии государственной микрофинансовой организации.</w:t>
      </w:r>
    </w:p>
    <w:p>
      <w:pPr>
        <w:pStyle w:val="0"/>
        <w:spacing w:before="240" w:lineRule="auto"/>
        <w:ind w:firstLine="540"/>
        <w:jc w:val="both"/>
      </w:pPr>
      <w:r>
        <w:rPr>
          <w:sz w:val="24"/>
        </w:rPr>
        <w:t xml:space="preserve">21. Оценка эффективности использования субсидии осуществляется Министерством экономического развития Российской Федерации путем сравнения фактически достигнутых и плановых значений результатов использования субсидии, установленных соглашением.</w:t>
      </w:r>
    </w:p>
    <w:p>
      <w:pPr>
        <w:pStyle w:val="0"/>
        <w:spacing w:before="240" w:lineRule="auto"/>
        <w:ind w:firstLine="540"/>
        <w:jc w:val="both"/>
      </w:pPr>
      <w:r>
        <w:rPr>
          <w:sz w:val="24"/>
        </w:rPr>
        <w:t xml:space="preserve">22. Поддержка, указанная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не оказывается субъектам предпринимательской деятельности, а также физическим лицам, применяющим специальный налоговый режим "Налог на профессиональный доход", осуществляющим в качестве основного вида деятельность в сфере сельского хозяйства.</w:t>
      </w:r>
    </w:p>
    <w:p>
      <w:pPr>
        <w:pStyle w:val="0"/>
        <w:spacing w:before="240" w:lineRule="auto"/>
        <w:ind w:firstLine="540"/>
        <w:jc w:val="both"/>
      </w:pPr>
      <w:r>
        <w:rPr>
          <w:sz w:val="24"/>
        </w:rPr>
        <w:t xml:space="preserve">Субъекты Российской Федерации вправе устанавливать региональными нормативными актами приоритетные виды деятельности для предоставления поддержки, указанной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23. У субъектов предпринимательской деятельности, субъектов малого и среднего предпринимательства, физических лиц, применяющих специальный налоговый режим "Налог на профессиональный доход", претендующих на получение поддержки, указанной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4"/>
            <w:color w:val="0000ff"/>
          </w:rPr>
          <w:t xml:space="preserve">пункте 2</w:t>
        </w:r>
      </w:hyperlink>
      <w:r>
        <w:rPr>
          <w:sz w:val="24"/>
        </w:rPr>
        <w:t xml:space="preserve"> настоящих Правил,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24. Субъекты Российской Федерации обеспечивают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государственных микрофинансовых организаций, в части, не противоречащей настоящим Правилам:</w:t>
      </w:r>
    </w:p>
    <w:p>
      <w:pPr>
        <w:pStyle w:val="0"/>
        <w:spacing w:before="240" w:lineRule="auto"/>
        <w:ind w:firstLine="540"/>
        <w:jc w:val="both"/>
      </w:pPr>
      <w:r>
        <w:rPr>
          <w:sz w:val="24"/>
        </w:rPr>
        <w:t xml:space="preserve">срок рассмотрения заявки на получение микрозайма составляет не более 1 рабочего дня;</w:t>
      </w:r>
    </w:p>
    <w:p>
      <w:pPr>
        <w:pStyle w:val="0"/>
        <w:spacing w:before="240" w:lineRule="auto"/>
        <w:ind w:firstLine="540"/>
        <w:jc w:val="both"/>
      </w:pPr>
      <w:r>
        <w:rPr>
          <w:sz w:val="24"/>
        </w:rPr>
        <w:t xml:space="preserve">процентная ставка за пользование микрозаймом при наличии или отсутствии залогового имущества не превышает 1 процент годовых.</w:t>
      </w:r>
    </w:p>
    <w:p>
      <w:pPr>
        <w:pStyle w:val="0"/>
        <w:spacing w:before="240" w:lineRule="auto"/>
        <w:ind w:firstLine="540"/>
        <w:jc w:val="both"/>
      </w:pPr>
      <w:r>
        <w:rPr>
          <w:sz w:val="24"/>
        </w:rPr>
        <w:t xml:space="preserve">25.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в 2023 году</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w:t>
      </w:r>
    </w:p>
    <w:p>
      <w:pPr>
        <w:pStyle w:val="0"/>
        <w:jc w:val="right"/>
      </w:pPr>
      <w:r>
        <w:rPr>
          <w:sz w:val="24"/>
        </w:rPr>
        <w:t xml:space="preserve">Федерации, на территориях</w:t>
      </w:r>
    </w:p>
    <w:p>
      <w:pPr>
        <w:pStyle w:val="0"/>
        <w:jc w:val="right"/>
      </w:pPr>
      <w:r>
        <w:rPr>
          <w:sz w:val="24"/>
        </w:rPr>
        <w:t xml:space="preserve">которых введен средний уровень</w:t>
      </w:r>
    </w:p>
    <w:p>
      <w:pPr>
        <w:pStyle w:val="0"/>
        <w:jc w:val="right"/>
      </w:pPr>
      <w:r>
        <w:rPr>
          <w:sz w:val="24"/>
        </w:rPr>
        <w:t xml:space="preserve">реагирования, на предоставление</w:t>
      </w:r>
    </w:p>
    <w:p>
      <w:pPr>
        <w:pStyle w:val="0"/>
        <w:jc w:val="right"/>
      </w:pPr>
      <w:r>
        <w:rPr>
          <w:sz w:val="24"/>
        </w:rPr>
        <w:t xml:space="preserve">государственной поддержки субъектам</w:t>
      </w:r>
    </w:p>
    <w:p>
      <w:pPr>
        <w:pStyle w:val="0"/>
        <w:jc w:val="right"/>
      </w:pPr>
      <w:r>
        <w:rPr>
          <w:sz w:val="24"/>
        </w:rPr>
        <w:t xml:space="preserve">предпринимательской деятельности,</w:t>
      </w:r>
    </w:p>
    <w:p>
      <w:pPr>
        <w:pStyle w:val="0"/>
        <w:jc w:val="right"/>
      </w:pPr>
      <w:r>
        <w:rPr>
          <w:sz w:val="24"/>
        </w:rPr>
        <w:t xml:space="preserve">субъектам малого и среднего</w:t>
      </w:r>
    </w:p>
    <w:p>
      <w:pPr>
        <w:pStyle w:val="0"/>
        <w:jc w:val="right"/>
      </w:pPr>
      <w:r>
        <w:rPr>
          <w:sz w:val="24"/>
        </w:rPr>
        <w:t xml:space="preserve">предпринимательства, а также</w:t>
      </w:r>
    </w:p>
    <w:p>
      <w:pPr>
        <w:pStyle w:val="0"/>
        <w:jc w:val="right"/>
      </w:pPr>
      <w:r>
        <w:rPr>
          <w:sz w:val="24"/>
        </w:rPr>
        <w:t xml:space="preserve">физическим лицам, применяющим</w:t>
      </w:r>
    </w:p>
    <w:p>
      <w:pPr>
        <w:pStyle w:val="0"/>
        <w:jc w:val="right"/>
      </w:pPr>
      <w:r>
        <w:rPr>
          <w:sz w:val="24"/>
        </w:rPr>
        <w:t xml:space="preserve">специальный налоговый режим "Налог</w:t>
      </w:r>
    </w:p>
    <w:p>
      <w:pPr>
        <w:pStyle w:val="0"/>
        <w:jc w:val="right"/>
      </w:pPr>
      <w:r>
        <w:rPr>
          <w:sz w:val="24"/>
        </w:rPr>
        <w:t xml:space="preserve">на профессиональный доход"</w:t>
      </w:r>
    </w:p>
    <w:p>
      <w:pPr>
        <w:pStyle w:val="0"/>
        <w:jc w:val="right"/>
      </w:pPr>
      <w:r>
        <w:rPr>
          <w:sz w:val="24"/>
        </w:rPr>
      </w:r>
    </w:p>
    <w:p>
      <w:pPr>
        <w:pStyle w:val="0"/>
        <w:jc w:val="right"/>
      </w:pPr>
      <w:r>
        <w:rPr>
          <w:sz w:val="24"/>
        </w:rPr>
        <w:t xml:space="preserve">(форма)</w:t>
      </w:r>
    </w:p>
    <w:p>
      <w:pPr>
        <w:pStyle w:val="0"/>
        <w:jc w:val="right"/>
      </w:pPr>
      <w:r>
        <w:rPr>
          <w:sz w:val="24"/>
        </w:rPr>
      </w:r>
    </w:p>
    <w:p>
      <w:pPr>
        <w:pStyle w:val="1"/>
        <w:jc w:val="both"/>
      </w:pPr>
      <w:r>
        <w:rPr>
          <w:sz w:val="20"/>
        </w:rPr>
        <w:t xml:space="preserve">                                               Министерство экономического</w:t>
      </w:r>
    </w:p>
    <w:p>
      <w:pPr>
        <w:pStyle w:val="1"/>
        <w:jc w:val="both"/>
      </w:pPr>
      <w:r>
        <w:rPr>
          <w:sz w:val="20"/>
        </w:rPr>
        <w:t xml:space="preserve">                                              развития Российской Федерации</w:t>
      </w:r>
    </w:p>
    <w:p>
      <w:pPr>
        <w:pStyle w:val="1"/>
        <w:jc w:val="both"/>
      </w:pPr>
      <w:r>
        <w:rPr>
          <w:sz w:val="20"/>
        </w:rPr>
      </w:r>
    </w:p>
    <w:bookmarkStart w:id="1935" w:name="P1935"/>
    <w:bookmarkEnd w:id="1935"/>
    <w:p>
      <w:pPr>
        <w:pStyle w:val="1"/>
        <w:jc w:val="both"/>
      </w:pPr>
      <w:r>
        <w:rPr>
          <w:sz w:val="20"/>
        </w:rPr>
        <w:t xml:space="preserve">                                  ЗАЯВКА</w:t>
      </w:r>
    </w:p>
    <w:p>
      <w:pPr>
        <w:pStyle w:val="1"/>
        <w:jc w:val="both"/>
      </w:pPr>
      <w:r>
        <w:rPr>
          <w:sz w:val="20"/>
        </w:rPr>
        <w:t xml:space="preserve">            субъекта Российской Федерации на получение субсидии</w:t>
      </w:r>
    </w:p>
    <w:p>
      <w:pPr>
        <w:pStyle w:val="1"/>
        <w:jc w:val="both"/>
      </w:pPr>
      <w:r>
        <w:rPr>
          <w:sz w:val="20"/>
        </w:rPr>
        <w:t xml:space="preserve">          в 2023 году из федерального бюджета бюджетам субъектов</w:t>
      </w:r>
    </w:p>
    <w:p>
      <w:pPr>
        <w:pStyle w:val="1"/>
        <w:jc w:val="both"/>
      </w:pPr>
      <w:r>
        <w:rPr>
          <w:sz w:val="20"/>
        </w:rPr>
        <w:t xml:space="preserve">        Российской Федерации, на территориях которых введен средний</w:t>
      </w:r>
    </w:p>
    <w:p>
      <w:pPr>
        <w:pStyle w:val="1"/>
        <w:jc w:val="both"/>
      </w:pPr>
      <w:r>
        <w:rPr>
          <w:sz w:val="20"/>
        </w:rPr>
        <w:t xml:space="preserve">          уровень реагирования, на предоставление государственной</w:t>
      </w:r>
    </w:p>
    <w:p>
      <w:pPr>
        <w:pStyle w:val="1"/>
        <w:jc w:val="both"/>
      </w:pPr>
      <w:r>
        <w:rPr>
          <w:sz w:val="20"/>
        </w:rPr>
        <w:t xml:space="preserve">      поддержки субъектам предпринимательской деятельности, субъектам</w:t>
      </w:r>
    </w:p>
    <w:p>
      <w:pPr>
        <w:pStyle w:val="1"/>
        <w:jc w:val="both"/>
      </w:pPr>
      <w:r>
        <w:rPr>
          <w:sz w:val="20"/>
        </w:rPr>
        <w:t xml:space="preserve">         малого и среднего предпринимательства, а также физическим</w:t>
      </w:r>
    </w:p>
    <w:p>
      <w:pPr>
        <w:pStyle w:val="1"/>
        <w:jc w:val="both"/>
      </w:pPr>
      <w:r>
        <w:rPr>
          <w:sz w:val="20"/>
        </w:rPr>
        <w:t xml:space="preserve">              лицам, применяющим специальный налоговый режим</w:t>
      </w:r>
    </w:p>
    <w:p>
      <w:pPr>
        <w:pStyle w:val="1"/>
        <w:jc w:val="both"/>
      </w:pPr>
      <w:r>
        <w:rPr>
          <w:sz w:val="20"/>
        </w:rPr>
        <w:t xml:space="preserve">                     "Налог на профессиональный доход"</w:t>
      </w:r>
    </w:p>
    <w:p>
      <w:pPr>
        <w:pStyle w:val="1"/>
        <w:jc w:val="both"/>
      </w:pPr>
      <w:r>
        <w:rPr>
          <w:sz w:val="20"/>
        </w:rPr>
      </w:r>
    </w:p>
    <w:p>
      <w:pPr>
        <w:pStyle w:val="1"/>
        <w:jc w:val="both"/>
      </w:pPr>
      <w:r>
        <w:rPr>
          <w:sz w:val="20"/>
        </w:rPr>
        <w:t xml:space="preserve">    В соответствии с </w:t>
      </w:r>
      <w:hyperlink w:history="0" w:anchor="P1829" w:tooltip="ПРАВИЛА">
        <w:r>
          <w:rPr>
            <w:sz w:val="20"/>
            <w:color w:val="0000ff"/>
          </w:rPr>
          <w:t xml:space="preserve">Правилами</w:t>
        </w:r>
      </w:hyperlink>
      <w:r>
        <w:rPr>
          <w:sz w:val="20"/>
        </w:rPr>
        <w:t xml:space="preserve">  предоставления и  распределения в 2023 году</w:t>
      </w:r>
    </w:p>
    <w:p>
      <w:pPr>
        <w:pStyle w:val="1"/>
        <w:jc w:val="both"/>
      </w:pPr>
      <w:r>
        <w:rPr>
          <w:sz w:val="20"/>
        </w:rPr>
        <w:t xml:space="preserve">субсидий  из  федерального бюджета бюджетам субъектов Российской Федерации,</w:t>
      </w:r>
    </w:p>
    <w:p>
      <w:pPr>
        <w:pStyle w:val="1"/>
        <w:jc w:val="both"/>
      </w:pPr>
      <w:r>
        <w:rPr>
          <w:sz w:val="20"/>
        </w:rPr>
        <w:t xml:space="preserve">на   территориях   которых   введен   средний   уровень   реагирования,  на</w:t>
      </w:r>
    </w:p>
    <w:p>
      <w:pPr>
        <w:pStyle w:val="1"/>
        <w:jc w:val="both"/>
      </w:pPr>
      <w:r>
        <w:rPr>
          <w:sz w:val="20"/>
        </w:rPr>
        <w:t xml:space="preserve">предоставление   государственной  поддержки  субъектам  предпринимательской</w:t>
      </w:r>
    </w:p>
    <w:p>
      <w:pPr>
        <w:pStyle w:val="1"/>
        <w:jc w:val="both"/>
      </w:pPr>
      <w:r>
        <w:rPr>
          <w:sz w:val="20"/>
        </w:rPr>
        <w:t xml:space="preserve">деятельности,  субъектам  малого  и  среднего  предпринимательства, а также</w:t>
      </w:r>
    </w:p>
    <w:p>
      <w:pPr>
        <w:pStyle w:val="1"/>
        <w:jc w:val="both"/>
      </w:pPr>
      <w:r>
        <w:rPr>
          <w:sz w:val="20"/>
        </w:rPr>
        <w:t xml:space="preserve">физическим   лицам,  применяющим  специальный  налоговый  режим  "Налог  на</w:t>
      </w:r>
    </w:p>
    <w:p>
      <w:pPr>
        <w:pStyle w:val="1"/>
        <w:jc w:val="both"/>
      </w:pPr>
      <w:r>
        <w:rPr>
          <w:sz w:val="20"/>
        </w:rPr>
        <w:t xml:space="preserve">профессиональный  доход",  в  рамках  государственной  программы Российской</w:t>
      </w:r>
    </w:p>
    <w:p>
      <w:pPr>
        <w:pStyle w:val="1"/>
        <w:jc w:val="both"/>
      </w:pPr>
      <w:r>
        <w:rPr>
          <w:sz w:val="20"/>
        </w:rPr>
        <w:t xml:space="preserve">Федерации  "Экономическое развитие и инновационная экономика", утвержденной</w:t>
      </w:r>
    </w:p>
    <w:p>
      <w:pPr>
        <w:pStyle w:val="1"/>
        <w:jc w:val="both"/>
      </w:pPr>
      <w:r>
        <w:rPr>
          <w:sz w:val="20"/>
        </w:rPr>
        <w:t xml:space="preserve">постановлением  Правительства  Российской  Федерации  от  15 апреля 2014 г.</w:t>
      </w:r>
    </w:p>
    <w:p>
      <w:pPr>
        <w:pStyle w:val="1"/>
        <w:jc w:val="both"/>
      </w:pPr>
      <w:r>
        <w:rPr>
          <w:sz w:val="20"/>
        </w:rPr>
        <w:t xml:space="preserve">N   316  "Об  утверждении  государственной  программы  Российской Федерации</w:t>
      </w:r>
    </w:p>
    <w:p>
      <w:pPr>
        <w:pStyle w:val="1"/>
        <w:jc w:val="both"/>
      </w:pPr>
      <w:r>
        <w:rPr>
          <w:sz w:val="20"/>
        </w:rPr>
        <w:t xml:space="preserve">"Экономическое  развитие  и  инновационная  экономика"  (далее - субсидия),</w:t>
      </w:r>
    </w:p>
    <w:p>
      <w:pPr>
        <w:pStyle w:val="1"/>
        <w:jc w:val="both"/>
      </w:pPr>
      <w:r>
        <w:rPr>
          <w:sz w:val="20"/>
        </w:rPr>
        <w:t xml:space="preserve">выражаю  согласие  с  условиями  предоставления  и распределения субсидии и</w:t>
      </w:r>
    </w:p>
    <w:p>
      <w:pPr>
        <w:pStyle w:val="1"/>
        <w:jc w:val="both"/>
      </w:pPr>
      <w:r>
        <w:rPr>
          <w:sz w:val="20"/>
        </w:rPr>
        <w:t xml:space="preserve">обязуюсь   обеспечить   предельный   уровень   софинансирования  расходного</w:t>
      </w:r>
    </w:p>
    <w:p>
      <w:pPr>
        <w:pStyle w:val="1"/>
        <w:jc w:val="both"/>
      </w:pPr>
      <w:r>
        <w:rPr>
          <w:sz w:val="20"/>
        </w:rPr>
        <w:t xml:space="preserve">обязательства субъекта Российской Федерации, установленный в соответствии с</w:t>
      </w:r>
    </w:p>
    <w:p>
      <w:pPr>
        <w:pStyle w:val="1"/>
        <w:jc w:val="both"/>
      </w:pPr>
      <w:r>
        <w:rPr>
          <w:sz w:val="20"/>
        </w:rPr>
        <w:t xml:space="preserve">положениями </w:t>
      </w:r>
      <w:hyperlink w:history="0" r:id="rId4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w:t>
        </w:r>
      </w:hyperlink>
      <w:r>
        <w:rPr>
          <w:sz w:val="20"/>
        </w:rPr>
        <w:t xml:space="preserve"> формирования, предоставления и распределения субсидий из</w:t>
      </w:r>
    </w:p>
    <w:p>
      <w:pPr>
        <w:pStyle w:val="1"/>
        <w:jc w:val="both"/>
      </w:pPr>
      <w:r>
        <w:rPr>
          <w:sz w:val="20"/>
        </w:rPr>
        <w:t xml:space="preserve">федерального  бюджета бюджетам субъектов Российской Федерации, утвержденных</w:t>
      </w:r>
    </w:p>
    <w:p>
      <w:pPr>
        <w:pStyle w:val="1"/>
        <w:jc w:val="both"/>
      </w:pPr>
      <w:r>
        <w:rPr>
          <w:sz w:val="20"/>
        </w:rPr>
        <w:t xml:space="preserve">постановлением  Правительства  Российской  Федерации от 30 сентября 2014 г.</w:t>
      </w:r>
    </w:p>
    <w:p>
      <w:pPr>
        <w:pStyle w:val="1"/>
        <w:jc w:val="both"/>
      </w:pPr>
      <w:r>
        <w:rPr>
          <w:sz w:val="20"/>
        </w:rPr>
        <w:t xml:space="preserve">N   999   "О   формировании,  предоставлении  и  распределении  субсидий из</w:t>
      </w:r>
    </w:p>
    <w:p>
      <w:pPr>
        <w:pStyle w:val="1"/>
        <w:jc w:val="both"/>
      </w:pPr>
      <w:r>
        <w:rPr>
          <w:sz w:val="20"/>
        </w:rPr>
        <w:t xml:space="preserve">федерального  бюджета   бюджетам   субъектов   Российской   Федерации",  на</w:t>
      </w:r>
    </w:p>
    <w:p>
      <w:pPr>
        <w:pStyle w:val="1"/>
        <w:jc w:val="both"/>
      </w:pPr>
      <w:r>
        <w:rPr>
          <w:sz w:val="20"/>
        </w:rPr>
        <w:t xml:space="preserve">реализацию следующих мероприятий и в следующих объемах:</w:t>
      </w:r>
    </w:p>
    <w:p>
      <w:pPr>
        <w:pStyle w:val="1"/>
        <w:jc w:val="both"/>
      </w:pPr>
      <w:r>
        <w:rPr>
          <w:sz w:val="20"/>
        </w:rPr>
        <w:t xml:space="preserve">__________________________________________________________________________,</w:t>
      </w:r>
    </w:p>
    <w:p>
      <w:pPr>
        <w:pStyle w:val="1"/>
        <w:jc w:val="both"/>
      </w:pPr>
      <w:r>
        <w:rPr>
          <w:sz w:val="20"/>
        </w:rPr>
        <w:t xml:space="preserve">          (перечисляются мероприятия, указанные в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0"/>
            <w:color w:val="0000ff"/>
          </w:rPr>
          <w:t xml:space="preserve">пункте 2</w:t>
        </w:r>
      </w:hyperlink>
      <w:r>
        <w:rPr>
          <w:sz w:val="20"/>
        </w:rPr>
        <w:t xml:space="preserve"> Правил</w:t>
      </w:r>
    </w:p>
    <w:p>
      <w:pPr>
        <w:pStyle w:val="1"/>
        <w:jc w:val="both"/>
      </w:pPr>
      <w:r>
        <w:rPr>
          <w:sz w:val="20"/>
        </w:rPr>
        <w:t xml:space="preserve">    предоставления и распределения в 2023 году субсидий из федерального</w:t>
      </w:r>
    </w:p>
    <w:p>
      <w:pPr>
        <w:pStyle w:val="1"/>
        <w:jc w:val="both"/>
      </w:pPr>
      <w:r>
        <w:rPr>
          <w:sz w:val="20"/>
        </w:rPr>
        <w:t xml:space="preserve">      бюджета бюджетам субъектов Российской Федерации, на территориях</w:t>
      </w:r>
    </w:p>
    <w:p>
      <w:pPr>
        <w:pStyle w:val="1"/>
        <w:jc w:val="both"/>
      </w:pPr>
      <w:r>
        <w:rPr>
          <w:sz w:val="20"/>
        </w:rPr>
        <w:t xml:space="preserve">      которых введен средний уровень реагирования, на предоставление</w:t>
      </w:r>
    </w:p>
    <w:p>
      <w:pPr>
        <w:pStyle w:val="1"/>
        <w:jc w:val="both"/>
      </w:pPr>
      <w:r>
        <w:rPr>
          <w:sz w:val="20"/>
        </w:rPr>
        <w:t xml:space="preserve">          государственной поддержки субъектам предпринимательской</w:t>
      </w:r>
    </w:p>
    <w:p>
      <w:pPr>
        <w:pStyle w:val="1"/>
        <w:jc w:val="both"/>
      </w:pPr>
      <w:r>
        <w:rPr>
          <w:sz w:val="20"/>
        </w:rPr>
        <w:t xml:space="preserve">      деятельности, субъектам малого и среднего предпринимательства,</w:t>
      </w:r>
    </w:p>
    <w:p>
      <w:pPr>
        <w:pStyle w:val="1"/>
        <w:jc w:val="both"/>
      </w:pPr>
      <w:r>
        <w:rPr>
          <w:sz w:val="20"/>
        </w:rPr>
        <w:t xml:space="preserve">        а также физическим лицам, применяющим специальный налоговый</w:t>
      </w:r>
    </w:p>
    <w:p>
      <w:pPr>
        <w:pStyle w:val="1"/>
        <w:jc w:val="both"/>
      </w:pPr>
      <w:r>
        <w:rPr>
          <w:sz w:val="20"/>
        </w:rPr>
        <w:t xml:space="preserve">     режим "Налог на профессиональный доход", в рамках государственной</w:t>
      </w:r>
    </w:p>
    <w:p>
      <w:pPr>
        <w:pStyle w:val="1"/>
        <w:jc w:val="both"/>
      </w:pPr>
      <w:r>
        <w:rPr>
          <w:sz w:val="20"/>
        </w:rPr>
        <w:t xml:space="preserve">          программы Российской Федерации "Экономическое развитие</w:t>
      </w:r>
    </w:p>
    <w:p>
      <w:pPr>
        <w:pStyle w:val="1"/>
        <w:jc w:val="both"/>
      </w:pPr>
      <w:r>
        <w:rPr>
          <w:sz w:val="20"/>
        </w:rPr>
        <w:t xml:space="preserve">          и инновационная экономика", утвержденной постановлением</w:t>
      </w:r>
    </w:p>
    <w:p>
      <w:pPr>
        <w:pStyle w:val="1"/>
        <w:jc w:val="both"/>
      </w:pPr>
      <w:r>
        <w:rPr>
          <w:sz w:val="20"/>
        </w:rPr>
        <w:t xml:space="preserve">       Правительства Российской Федерации от 15 апреля 2014 г. N 316</w:t>
      </w:r>
    </w:p>
    <w:p>
      <w:pPr>
        <w:pStyle w:val="1"/>
        <w:jc w:val="both"/>
      </w:pPr>
      <w:r>
        <w:rPr>
          <w:sz w:val="20"/>
        </w:rPr>
        <w:t xml:space="preserve">      "Об утверждении государственной программы Российской Федерации</w:t>
      </w:r>
    </w:p>
    <w:p>
      <w:pPr>
        <w:pStyle w:val="1"/>
        <w:jc w:val="both"/>
      </w:pPr>
      <w:r>
        <w:rPr>
          <w:sz w:val="20"/>
        </w:rPr>
        <w:t xml:space="preserve">            "Экономическое развитие и инновационная экономика",</w:t>
      </w:r>
    </w:p>
    <w:p>
      <w:pPr>
        <w:pStyle w:val="1"/>
        <w:jc w:val="both"/>
      </w:pPr>
      <w:r>
        <w:rPr>
          <w:sz w:val="20"/>
        </w:rPr>
        <w:t xml:space="preserve">           предполагаемый объем субсидии из федерального бюджета</w:t>
      </w:r>
    </w:p>
    <w:p>
      <w:pPr>
        <w:pStyle w:val="1"/>
        <w:jc w:val="both"/>
      </w:pPr>
      <w:r>
        <w:rPr>
          <w:sz w:val="20"/>
        </w:rPr>
        <w:t xml:space="preserve">              на реализацию каждого мероприятия (млн. рублей)</w:t>
      </w:r>
    </w:p>
    <w:p>
      <w:pPr>
        <w:pStyle w:val="1"/>
        <w:jc w:val="both"/>
      </w:pPr>
      <w:r>
        <w:rPr>
          <w:sz w:val="20"/>
        </w:rPr>
        <w:t xml:space="preserve">также   обязуюсь   обеспечить   внесение  соответствующих    изменений    в</w:t>
      </w:r>
    </w:p>
    <w:p>
      <w:pPr>
        <w:pStyle w:val="1"/>
        <w:jc w:val="both"/>
      </w:pPr>
      <w:r>
        <w:rPr>
          <w:sz w:val="20"/>
        </w:rPr>
        <w:t xml:space="preserve">государственную программу (подпрограмму субъекта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1"/>
        <w:jc w:val="both"/>
      </w:pPr>
      <w:r>
        <w:rPr>
          <w:sz w:val="20"/>
        </w:rPr>
        <w:t xml:space="preserve">и бюджет субъекта Российской Федерации на ____ год и плановый период</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1"/>
        <w:jc w:val="both"/>
      </w:pPr>
      <w:r>
        <w:rPr>
          <w:sz w:val="20"/>
        </w:rPr>
      </w:r>
    </w:p>
    <w:p>
      <w:pPr>
        <w:pStyle w:val="1"/>
        <w:jc w:val="both"/>
      </w:pPr>
      <w:r>
        <w:rPr>
          <w:sz w:val="20"/>
        </w:rPr>
        <w:t xml:space="preserve">________________________________________ ___________ ______________________</w:t>
      </w:r>
    </w:p>
    <w:p>
      <w:pPr>
        <w:pStyle w:val="1"/>
        <w:jc w:val="both"/>
      </w:pPr>
      <w:r>
        <w:rPr>
          <w:sz w:val="20"/>
        </w:rPr>
        <w:t xml:space="preserve">  (должность высшего должностного лица    (подпись)         (ф.и.о.)</w:t>
      </w:r>
    </w:p>
    <w:p>
      <w:pPr>
        <w:pStyle w:val="1"/>
        <w:jc w:val="both"/>
      </w:pPr>
      <w:r>
        <w:rPr>
          <w:sz w:val="20"/>
        </w:rPr>
        <w:t xml:space="preserve">     субъекта Российской Федерации)</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44</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2005" w:name="P2005"/>
    <w:bookmarkEnd w:id="2005"/>
    <w:p>
      <w:pPr>
        <w:pStyle w:val="2"/>
        <w:jc w:val="center"/>
      </w:pPr>
      <w:r>
        <w:rPr>
          <w:sz w:val="24"/>
        </w:rPr>
        <w:t xml:space="preserve">ПРАВИЛА</w:t>
      </w:r>
    </w:p>
    <w:p>
      <w:pPr>
        <w:pStyle w:val="2"/>
        <w:jc w:val="center"/>
      </w:pPr>
      <w:r>
        <w:rPr>
          <w:sz w:val="24"/>
        </w:rPr>
        <w:t xml:space="preserve">ПРЕДОСТАВЛЕНИЯ ИНЫХ МЕЖБЮДЖЕТНЫХ ТРАНСФЕРТОВ</w:t>
      </w:r>
    </w:p>
    <w:p>
      <w:pPr>
        <w:pStyle w:val="2"/>
        <w:jc w:val="center"/>
      </w:pPr>
      <w:r>
        <w:rPr>
          <w:sz w:val="24"/>
        </w:rPr>
        <w:t xml:space="preserve">ИЗ ФЕДЕРАЛЬНОГО БЮДЖЕТА БЮДЖЕТАМ ДОНЕЦКОЙ НАРОДНОЙ</w:t>
      </w:r>
    </w:p>
    <w:p>
      <w:pPr>
        <w:pStyle w:val="2"/>
        <w:jc w:val="center"/>
      </w:pPr>
      <w:r>
        <w:rPr>
          <w:sz w:val="24"/>
        </w:rPr>
        <w:t xml:space="preserve">РЕСПУБЛИКИ, ЛУГАНСКОЙ НАРОДНОЙ РЕСПУБЛИКИ, ЗАПОРОЖСКОЙ</w:t>
      </w:r>
    </w:p>
    <w:p>
      <w:pPr>
        <w:pStyle w:val="2"/>
        <w:jc w:val="center"/>
      </w:pPr>
      <w:r>
        <w:rPr>
          <w:sz w:val="24"/>
        </w:rPr>
        <w:t xml:space="preserve">ОБЛАСТИ И ХЕРСОНСКОЙ ОБЛАСТИ В ЦЕЛЯХ СОФИНАНСИРОВАНИЯ</w:t>
      </w:r>
    </w:p>
    <w:p>
      <w:pPr>
        <w:pStyle w:val="2"/>
        <w:jc w:val="center"/>
      </w:pPr>
      <w:r>
        <w:rPr>
          <w:sz w:val="24"/>
        </w:rPr>
        <w:t xml:space="preserve">В ПОЛНОМ ОБЪЕМЕ РАСХОДНЫХ ОБЯЗАТЕЛЬСТВ ДОНЕЦКОЙ НАРОДНОЙ</w:t>
      </w:r>
    </w:p>
    <w:p>
      <w:pPr>
        <w:pStyle w:val="2"/>
        <w:jc w:val="center"/>
      </w:pPr>
      <w:r>
        <w:rPr>
          <w:sz w:val="24"/>
        </w:rPr>
        <w:t xml:space="preserve">РЕСПУБЛИКИ, ЛУГАНСКОЙ НАРОДНОЙ РЕСПУБЛИКИ, ЗАПОРОЖСКОЙ</w:t>
      </w:r>
    </w:p>
    <w:p>
      <w:pPr>
        <w:pStyle w:val="2"/>
        <w:jc w:val="center"/>
      </w:pPr>
      <w:r>
        <w:rPr>
          <w:sz w:val="24"/>
        </w:rPr>
        <w:t xml:space="preserve">ОБЛАСТИ И ХЕРСОНСКОЙ ОБЛАСТИ, ВОЗНИКАЮЩИХ ПРИ РЕАЛИЗАЦИИ</w:t>
      </w:r>
    </w:p>
    <w:p>
      <w:pPr>
        <w:pStyle w:val="2"/>
        <w:jc w:val="center"/>
      </w:pPr>
      <w:r>
        <w:rPr>
          <w:sz w:val="24"/>
        </w:rPr>
        <w:t xml:space="preserve">МЕРОПРИЯТИЙ, НАПРАВЛЕННЫХ НА ГОСУДАРСТВЕННУЮ ПОДДЕРЖКУ</w:t>
      </w:r>
    </w:p>
    <w:p>
      <w:pPr>
        <w:pStyle w:val="2"/>
        <w:jc w:val="center"/>
      </w:pPr>
      <w:r>
        <w:rPr>
          <w:sz w:val="24"/>
        </w:rPr>
        <w:t xml:space="preserve">МАЛОГО И СРЕДНЕГО ПРЕДПРИНИМАТЕЛЬСТВА, ФИЗИЧЕСКИХ ЛИЦ,</w:t>
      </w:r>
    </w:p>
    <w:p>
      <w:pPr>
        <w:pStyle w:val="2"/>
        <w:jc w:val="center"/>
      </w:pPr>
      <w:r>
        <w:rPr>
          <w:sz w:val="24"/>
        </w:rPr>
        <w:t xml:space="preserve">ПРИМЕНЯЮЩИХ СПЕЦИАЛЬНЫЙ НАЛОГОВЫЙ РЕЖИМ "НАЛОГ</w:t>
      </w:r>
    </w:p>
    <w:p>
      <w:pPr>
        <w:pStyle w:val="2"/>
        <w:jc w:val="center"/>
      </w:pPr>
      <w:r>
        <w:rPr>
          <w:sz w:val="24"/>
        </w:rPr>
        <w:t xml:space="preserve">НА ПРОФЕССИОНАЛЬНЫЙ ДОХОД", И ФИЗИЧЕСКИХ ЛИЦ,</w:t>
      </w:r>
    </w:p>
    <w:p>
      <w:pPr>
        <w:pStyle w:val="2"/>
        <w:jc w:val="center"/>
      </w:pPr>
      <w:r>
        <w:rPr>
          <w:sz w:val="24"/>
        </w:rPr>
        <w:t xml:space="preserve">ЗАИНТЕРЕСОВАННЫХ В НАЧАЛЕ ОСУЩЕСТВЛЕНИЯ</w:t>
      </w:r>
    </w:p>
    <w:p>
      <w:pPr>
        <w:pStyle w:val="2"/>
        <w:jc w:val="center"/>
      </w:pPr>
      <w:r>
        <w:rPr>
          <w:sz w:val="24"/>
        </w:rPr>
        <w:t xml:space="preserve">ПРЕДПРИНИМАТЕЛЬСКОЙ ДЕЯТЕЛЬНОСТИ,</w:t>
      </w:r>
    </w:p>
    <w:p>
      <w:pPr>
        <w:pStyle w:val="2"/>
        <w:jc w:val="center"/>
      </w:pPr>
      <w:r>
        <w:rPr>
          <w:sz w:val="24"/>
        </w:rPr>
        <w:t xml:space="preserve">В 2023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77"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13.06.2023 N 972;</w:t>
            </w:r>
          </w:p>
          <w:p>
            <w:pPr>
              <w:pStyle w:val="0"/>
              <w:jc w:val="center"/>
            </w:pPr>
            <w:r>
              <w:rPr>
                <w:sz w:val="24"/>
                <w:color w:val="392c69"/>
              </w:rPr>
              <w:t xml:space="preserve">в ред. </w:t>
            </w:r>
            <w:hyperlink w:history="0" r:id="rId478"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05.10.2023 N 1642)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024" w:name="P2024"/>
    <w:bookmarkEnd w:id="2024"/>
    <w:p>
      <w:pPr>
        <w:pStyle w:val="0"/>
        <w:ind w:firstLine="540"/>
        <w:jc w:val="both"/>
      </w:pPr>
      <w:r>
        <w:rPr>
          <w:sz w:val="24"/>
        </w:rPr>
        <w:t xml:space="preserve">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(далее соответственно - субъекты Российской Федерации, иные межбюджетные трансферты).</w:t>
      </w:r>
    </w:p>
    <w:p>
      <w:pPr>
        <w:pStyle w:val="0"/>
        <w:spacing w:before="240" w:lineRule="auto"/>
        <w:ind w:firstLine="540"/>
        <w:jc w:val="both"/>
      </w:pPr>
      <w:r>
        <w:rPr>
          <w:sz w:val="24"/>
        </w:rPr>
        <w:t xml:space="preserve">2.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иных межбюджетных трансфертов на цели, предусмотренные </w:t>
      </w:r>
      <w:hyperlink w:history="0" w:anchor="P2024" w:tooltip="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
        <w:r>
          <w:rPr>
            <w:sz w:val="24"/>
            <w:color w:val="0000ff"/>
          </w:rPr>
          <w:t xml:space="preserve">пунктом 1</w:t>
        </w:r>
      </w:hyperlink>
      <w:r>
        <w:rPr>
          <w:sz w:val="24"/>
        </w:rPr>
        <w:t xml:space="preserve"> настоящих Правил.</w:t>
      </w:r>
    </w:p>
    <w:bookmarkStart w:id="2026" w:name="P2026"/>
    <w:bookmarkEnd w:id="2026"/>
    <w:p>
      <w:pPr>
        <w:pStyle w:val="0"/>
        <w:spacing w:before="240" w:lineRule="auto"/>
        <w:ind w:firstLine="540"/>
        <w:jc w:val="both"/>
      </w:pPr>
      <w:r>
        <w:rPr>
          <w:sz w:val="24"/>
        </w:rPr>
        <w:t xml:space="preserve">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w:t>
      </w:r>
    </w:p>
    <w:bookmarkStart w:id="2027" w:name="P2027"/>
    <w:bookmarkEnd w:id="2027"/>
    <w:p>
      <w:pPr>
        <w:pStyle w:val="0"/>
        <w:spacing w:before="240" w:lineRule="auto"/>
        <w:ind w:firstLine="540"/>
        <w:jc w:val="both"/>
      </w:pPr>
      <w:r>
        <w:rPr>
          <w:sz w:val="24"/>
        </w:rPr>
        <w:t xml:space="preserve">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центрах "Мой бизнес";</w:t>
      </w:r>
    </w:p>
    <w:bookmarkStart w:id="2028" w:name="P2028"/>
    <w:bookmarkEnd w:id="2028"/>
    <w:p>
      <w:pPr>
        <w:pStyle w:val="0"/>
        <w:spacing w:before="240" w:lineRule="auto"/>
        <w:ind w:firstLine="540"/>
        <w:jc w:val="both"/>
      </w:pPr>
      <w:r>
        <w:rPr>
          <w:sz w:val="24"/>
        </w:rPr>
        <w:t xml:space="preserve">б) создание и (или) развитие государственных микрофинансовых организаций;</w:t>
      </w:r>
    </w:p>
    <w:bookmarkStart w:id="2029" w:name="P2029"/>
    <w:bookmarkEnd w:id="2029"/>
    <w:p>
      <w:pPr>
        <w:pStyle w:val="0"/>
        <w:spacing w:before="240" w:lineRule="auto"/>
        <w:ind w:firstLine="540"/>
        <w:jc w:val="both"/>
      </w:pPr>
      <w:r>
        <w:rPr>
          <w:sz w:val="24"/>
        </w:rPr>
        <w:t xml:space="preserve">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w:t>
      </w:r>
    </w:p>
    <w:bookmarkStart w:id="2030" w:name="P2030"/>
    <w:bookmarkEnd w:id="2030"/>
    <w:p>
      <w:pPr>
        <w:pStyle w:val="0"/>
        <w:spacing w:before="240" w:lineRule="auto"/>
        <w:ind w:firstLine="540"/>
        <w:jc w:val="both"/>
      </w:pPr>
      <w:r>
        <w:rPr>
          <w:sz w:val="24"/>
        </w:rPr>
        <w:t xml:space="preserve">г) поддержка субъектов малого и среднего предпринимательства, осуществляющих социально значимые виды деятельности.</w:t>
      </w:r>
    </w:p>
    <w:p>
      <w:pPr>
        <w:pStyle w:val="0"/>
        <w:jc w:val="both"/>
      </w:pPr>
      <w:r>
        <w:rPr>
          <w:sz w:val="24"/>
        </w:rPr>
        <w:t xml:space="preserve">(пп. "г" введен </w:t>
      </w:r>
      <w:hyperlink w:history="0" r:id="rId479"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4. В настоящих Правилах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предоставляет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w:t>
      </w:r>
      <w:hyperlink w:history="0" r:id="rId48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(далее - Федеральный закон).</w:t>
      </w:r>
    </w:p>
    <w:p>
      <w:pPr>
        <w:pStyle w:val="0"/>
        <w:spacing w:before="240" w:lineRule="auto"/>
        <w:ind w:firstLine="540"/>
        <w:jc w:val="both"/>
      </w:pPr>
      <w:r>
        <w:rPr>
          <w:sz w:val="24"/>
        </w:rPr>
        <w:t xml:space="preserve">5. В рамках мероприятия, указанного в </w:t>
      </w:r>
      <w:hyperlink w:history="0" w:anchor="P2027"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 в соответствии с требованиями, предусмотренными </w:t>
      </w:r>
      <w:hyperlink w:history="0" r:id="rId48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w:t>
      </w:r>
    </w:p>
    <w:p>
      <w:pPr>
        <w:pStyle w:val="0"/>
        <w:spacing w:before="240" w:lineRule="auto"/>
        <w:ind w:firstLine="540"/>
        <w:jc w:val="both"/>
      </w:pPr>
      <w:r>
        <w:rPr>
          <w:sz w:val="24"/>
        </w:rPr>
        <w:t xml:space="preserve">6. В рамках мероприятия, указанного в </w:t>
      </w:r>
      <w:hyperlink w:history="0" w:anchor="P2028"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48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государственных микрофинансовых организаций, предоставляющих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которые (за исключением 2023 года):</w:t>
      </w:r>
    </w:p>
    <w:p>
      <w:pPr>
        <w:pStyle w:val="0"/>
        <w:jc w:val="both"/>
      </w:pPr>
      <w:r>
        <w:rPr>
          <w:sz w:val="24"/>
        </w:rPr>
        <w:t xml:space="preserve">(в ред. </w:t>
      </w:r>
      <w:hyperlink w:history="0" r:id="rId483"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7. В рамках мероприятия, указанного в </w:t>
      </w:r>
      <w:hyperlink w:history="0" w:anchor="P2029"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48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региональных гарантийных организаций, предоставляющих поручительства и (или) независимые гарантии субъектам малого и среднего предпринимательства, а также физическим лицам, применяющим специальный налоговый режим "Налог на профессиональный доход", которые (за исключением 2023 года):</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7(1). В рамках мероприятия, указанного в </w:t>
      </w:r>
      <w:hyperlink w:history="0" w:anchor="P2030" w:tooltip="г) поддержка субъектов малого и среднего предпринимательства, осуществляющих социально значимые виды деятельности.">
        <w:r>
          <w:rPr>
            <w:sz w:val="24"/>
            <w:color w:val="0000ff"/>
          </w:rPr>
          <w:t xml:space="preserve">подпункте "г" пункта 3</w:t>
        </w:r>
      </w:hyperlink>
      <w:r>
        <w:rPr>
          <w:sz w:val="24"/>
        </w:rPr>
        <w:t xml:space="preserve"> настоящих Правил, субъекты Российской Федерации обеспечивают в соответствии с требованиями, установленными </w:t>
      </w:r>
      <w:hyperlink w:history="0" r:id="rId48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14</w:t>
        </w:r>
      </w:hyperlink>
      <w:r>
        <w:rPr>
          <w:sz w:val="24"/>
        </w:rPr>
        <w:t xml:space="preserve"> Федерального закона, предоставление грантов в форме субсидий на реализацию проекта, относящегося к социально значимым видам деятельности по перечню согласно </w:t>
      </w:r>
      <w:hyperlink w:history="0" w:anchor="P2174" w:tooltip="ПЕРЕЧЕНЬ СОЦИАЛЬНО ЗНАЧИМЫХ ВИДОВ ДЕЯТЕЛЬНОСТИ">
        <w:r>
          <w:rPr>
            <w:sz w:val="24"/>
            <w:color w:val="0000ff"/>
          </w:rPr>
          <w:t xml:space="preserve">приложению N 1</w:t>
        </w:r>
      </w:hyperlink>
      <w:r>
        <w:rPr>
          <w:sz w:val="24"/>
        </w:rPr>
        <w:t xml:space="preserve"> в соответствии с Общероссийским </w:t>
      </w:r>
      <w:hyperlink w:history="0" r:id="rId48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(далее соответственно - грант, социально значимый проект), субъектам малого и среднего предпринимательства, которые:</w:t>
      </w:r>
    </w:p>
    <w:p>
      <w:pPr>
        <w:pStyle w:val="0"/>
        <w:spacing w:before="240" w:lineRule="auto"/>
        <w:ind w:firstLine="540"/>
        <w:jc w:val="both"/>
      </w:pPr>
      <w:r>
        <w:rPr>
          <w:sz w:val="24"/>
        </w:rPr>
        <w:t xml:space="preserve">осуществляют в качестве основного вида деятельности один из социально значимых видов деятельности в соответствии с Общероссийским </w:t>
      </w:r>
      <w:hyperlink w:history="0" r:id="rId4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указанных в </w:t>
      </w:r>
      <w:hyperlink w:history="0" w:anchor="P2174" w:tooltip="ПЕРЕЧЕНЬ СОЦИАЛЬНО ЗНАЧИМЫХ ВИДОВ ДЕЯТЕЛЬНОСТИ">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прошли обучение основам предпринимательской деятельности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488">
        <w:r>
          <w:rPr>
            <w:sz w:val="24"/>
            <w:color w:val="0000ff"/>
          </w:rPr>
          <w:t xml:space="preserve">https://мсп.рф</w:t>
        </w:r>
      </w:hyperlink>
      <w:r>
        <w:rPr>
          <w:sz w:val="24"/>
        </w:rPr>
        <w:t xml:space="preserve">);</w:t>
      </w:r>
    </w:p>
    <w:bookmarkStart w:id="2044" w:name="P2044"/>
    <w:bookmarkEnd w:id="2044"/>
    <w:p>
      <w:pPr>
        <w:pStyle w:val="0"/>
        <w:spacing w:before="240" w:lineRule="auto"/>
        <w:ind w:firstLine="540"/>
        <w:jc w:val="both"/>
      </w:pPr>
      <w:r>
        <w:rPr>
          <w:sz w:val="24"/>
        </w:rPr>
        <w:t xml:space="preserve">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г., или по созданию не менее 2 новых рабочих мест в случае, если число работников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лицах, представленных субъектом малого и среднего предпринимательства в электронной форме в информационный сервис Федеральной налоговой службы по итогам II квартала 2023 г.;</w:t>
      </w:r>
    </w:p>
    <w:p>
      <w:pPr>
        <w:pStyle w:val="0"/>
        <w:spacing w:before="240" w:lineRule="auto"/>
        <w:ind w:firstLine="540"/>
        <w:jc w:val="both"/>
      </w:pPr>
      <w:r>
        <w:rPr>
          <w:sz w:val="24"/>
        </w:rPr>
        <w:t xml:space="preserve">не имеют задолженности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pPr>
        <w:pStyle w:val="0"/>
        <w:jc w:val="both"/>
      </w:pPr>
      <w:r>
        <w:rPr>
          <w:sz w:val="24"/>
        </w:rPr>
        <w:t xml:space="preserve">(п. 7(1) введен </w:t>
      </w:r>
      <w:hyperlink w:history="0" r:id="rId489"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047" w:name="P2047"/>
    <w:bookmarkEnd w:id="2047"/>
    <w:p>
      <w:pPr>
        <w:pStyle w:val="0"/>
        <w:spacing w:before="240" w:lineRule="auto"/>
        <w:ind w:firstLine="540"/>
        <w:jc w:val="both"/>
      </w:pPr>
      <w:r>
        <w:rPr>
          <w:sz w:val="24"/>
        </w:rPr>
        <w:t xml:space="preserve">7(2). Размер гранта определяется конкурсной комиссией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w:t>
      </w:r>
    </w:p>
    <w:p>
      <w:pPr>
        <w:pStyle w:val="0"/>
        <w:spacing w:before="240" w:lineRule="auto"/>
        <w:ind w:firstLine="540"/>
        <w:jc w:val="both"/>
      </w:pPr>
      <w:r>
        <w:rPr>
          <w:sz w:val="24"/>
        </w:rPr>
        <w:t xml:space="preserve">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бизнес-планом на реализацию такого проекта и указанных в </w:t>
      </w:r>
      <w:hyperlink w:history="0" w:anchor="P2053" w:tooltip="7(4). Грант предоставляется в целях финансового обеспечения следующих расходов, связанных с реализацией социально значимого проекта:">
        <w:r>
          <w:rPr>
            <w:sz w:val="24"/>
            <w:color w:val="0000ff"/>
          </w:rPr>
          <w:t xml:space="preserve">пункте 7(4)</w:t>
        </w:r>
      </w:hyperlink>
      <w:r>
        <w:rPr>
          <w:sz w:val="24"/>
        </w:rPr>
        <w:t xml:space="preserve"> настоящих Правил.</w:t>
      </w:r>
    </w:p>
    <w:p>
      <w:pPr>
        <w:pStyle w:val="0"/>
        <w:spacing w:before="240" w:lineRule="auto"/>
        <w:ind w:firstLine="540"/>
        <w:jc w:val="both"/>
      </w:pPr>
      <w:r>
        <w:rPr>
          <w:sz w:val="24"/>
        </w:rPr>
        <w:t xml:space="preserve">Максимальный размер гранта не превышает 300 тыс. рублей на одного субъекта малого и среднего предпринимательства.</w:t>
      </w:r>
    </w:p>
    <w:p>
      <w:pPr>
        <w:pStyle w:val="0"/>
        <w:jc w:val="both"/>
      </w:pPr>
      <w:r>
        <w:rPr>
          <w:sz w:val="24"/>
        </w:rPr>
        <w:t xml:space="preserve">(п. 7(2) введен </w:t>
      </w:r>
      <w:hyperlink w:history="0" r:id="rId490"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7(3). Грант предоставляется субъекту малого и среднего предпринимательства однократно в полном объеме на конкурсной основе в соответствии с решением конкурсной комиссии, сформированной субъектом Российской Федерации.</w:t>
      </w:r>
    </w:p>
    <w:p>
      <w:pPr>
        <w:pStyle w:val="0"/>
        <w:jc w:val="both"/>
      </w:pPr>
      <w:r>
        <w:rPr>
          <w:sz w:val="24"/>
        </w:rPr>
        <w:t xml:space="preserve">(п. 7(3) введен </w:t>
      </w:r>
      <w:hyperlink w:history="0" r:id="rId491"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053" w:name="P2053"/>
    <w:bookmarkEnd w:id="2053"/>
    <w:p>
      <w:pPr>
        <w:pStyle w:val="0"/>
        <w:spacing w:before="240" w:lineRule="auto"/>
        <w:ind w:firstLine="540"/>
        <w:jc w:val="both"/>
      </w:pPr>
      <w:r>
        <w:rPr>
          <w:sz w:val="24"/>
        </w:rPr>
        <w:t xml:space="preserve">7(4). Грант предоставляется в целях финансового обеспечения следующих расходов, связанных с реализацией социально значимого проекта:</w:t>
      </w:r>
    </w:p>
    <w:p>
      <w:pPr>
        <w:pStyle w:val="0"/>
        <w:spacing w:before="240" w:lineRule="auto"/>
        <w:ind w:firstLine="540"/>
        <w:jc w:val="both"/>
      </w:pPr>
      <w:r>
        <w:rPr>
          <w:sz w:val="24"/>
        </w:rPr>
        <w:t xml:space="preserve">а) аренда нежилого помещения;</w:t>
      </w:r>
    </w:p>
    <w:p>
      <w:pPr>
        <w:pStyle w:val="0"/>
        <w:spacing w:before="240" w:lineRule="auto"/>
        <w:ind w:firstLine="540"/>
        <w:jc w:val="both"/>
      </w:pPr>
      <w:r>
        <w:rPr>
          <w:sz w:val="24"/>
        </w:rPr>
        <w:t xml:space="preserve">б)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в)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г) выплата, связанная с передачей прав на франшизу (паушальный платеж);</w:t>
      </w:r>
    </w:p>
    <w:p>
      <w:pPr>
        <w:pStyle w:val="0"/>
        <w:spacing w:before="240" w:lineRule="auto"/>
        <w:ind w:firstLine="540"/>
        <w:jc w:val="both"/>
      </w:pPr>
      <w:r>
        <w:rPr>
          <w:sz w:val="24"/>
        </w:rPr>
        <w:t xml:space="preserve">д)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е) оплата коммунальных услуг и услуг электроснабжения;</w:t>
      </w:r>
    </w:p>
    <w:p>
      <w:pPr>
        <w:pStyle w:val="0"/>
        <w:spacing w:before="240" w:lineRule="auto"/>
        <w:ind w:firstLine="540"/>
        <w:jc w:val="both"/>
      </w:pPr>
      <w:r>
        <w:rPr>
          <w:sz w:val="24"/>
        </w:rPr>
        <w:t xml:space="preserve">ж) оформление результатов интеллектуальной деятельности;</w:t>
      </w:r>
    </w:p>
    <w:p>
      <w:pPr>
        <w:pStyle w:val="0"/>
        <w:spacing w:before="240" w:lineRule="auto"/>
        <w:ind w:firstLine="540"/>
        <w:jc w:val="both"/>
      </w:pPr>
      <w:r>
        <w:rPr>
          <w:sz w:val="24"/>
        </w:rPr>
        <w:t xml:space="preserve">з)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и)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к)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л)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на адаптацию, настройку, внедрение и модификацию программного обеспечения, расходы на сопровождение программного обеспечения);</w:t>
      </w:r>
    </w:p>
    <w:p>
      <w:pPr>
        <w:pStyle w:val="0"/>
        <w:spacing w:before="240" w:lineRule="auto"/>
        <w:ind w:firstLine="540"/>
        <w:jc w:val="both"/>
      </w:pPr>
      <w:r>
        <w:rPr>
          <w:sz w:val="24"/>
        </w:rPr>
        <w:t xml:space="preserve">м)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н)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jc w:val="both"/>
      </w:pPr>
      <w:r>
        <w:rPr>
          <w:sz w:val="24"/>
        </w:rPr>
        <w:t xml:space="preserve">(п. 7(4) введен </w:t>
      </w:r>
      <w:hyperlink w:history="0" r:id="rId492"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7(5).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0"/>
        <w:jc w:val="both"/>
      </w:pPr>
      <w:r>
        <w:rPr>
          <w:sz w:val="24"/>
        </w:rPr>
        <w:t xml:space="preserve">(п. 7(5) введен </w:t>
      </w:r>
      <w:hyperlink w:history="0" r:id="rId493"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070" w:name="P2070"/>
    <w:bookmarkEnd w:id="2070"/>
    <w:p>
      <w:pPr>
        <w:pStyle w:val="0"/>
        <w:spacing w:before="240" w:lineRule="auto"/>
        <w:ind w:firstLine="540"/>
        <w:jc w:val="both"/>
      </w:pPr>
      <w:r>
        <w:rPr>
          <w:sz w:val="24"/>
        </w:rPr>
        <w:t xml:space="preserve">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информацию о выполнении обязательства, предусмотренного </w:t>
      </w:r>
      <w:hyperlink w:history="0" w:anchor="P2044" w:tooltip="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г., или по созданию не менее 2 новых рабочих мест в случае, если число работников составляет ме...">
        <w:r>
          <w:rPr>
            <w:sz w:val="24"/>
            <w:color w:val="0000ff"/>
          </w:rPr>
          <w:t xml:space="preserve">абзацем четвертым пункта 7(1)</w:t>
        </w:r>
      </w:hyperlink>
      <w:r>
        <w:rPr>
          <w:sz w:val="24"/>
        </w:rPr>
        <w:t xml:space="preserve"> настоящих Правил.</w:t>
      </w:r>
    </w:p>
    <w:p>
      <w:pPr>
        <w:pStyle w:val="0"/>
        <w:spacing w:before="240" w:lineRule="auto"/>
        <w:ind w:firstLine="540"/>
        <w:jc w:val="both"/>
      </w:pPr>
      <w:r>
        <w:rPr>
          <w:sz w:val="24"/>
        </w:rPr>
        <w:t xml:space="preserve">В случае невыполнения субъектом малого и среднего предпринимательства обязательства, предусмотренного </w:t>
      </w:r>
      <w:hyperlink w:history="0" w:anchor="P2044" w:tooltip="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г., или по созданию не менее 2 новых рабочих мест в случае, если число работников составляет ме...">
        <w:r>
          <w:rPr>
            <w:sz w:val="24"/>
            <w:color w:val="0000ff"/>
          </w:rPr>
          <w:t xml:space="preserve">абзацем четвертым пункта 7(1)</w:t>
        </w:r>
      </w:hyperlink>
      <w:r>
        <w:rPr>
          <w:sz w:val="24"/>
        </w:rPr>
        <w:t xml:space="preserve"> настоящих Правил, или непредставления информации, предусмотренной </w:t>
      </w:r>
      <w:hyperlink w:history="0" w:anchor="P2070" w:tooltip="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пункте 3 настоящих Правил, информацию о выполнении обязательства, предусмотренного абзацем четвертым пункта 7(1) настоящих Правил.">
        <w:r>
          <w:rPr>
            <w:sz w:val="24"/>
            <w:color w:val="0000ff"/>
          </w:rPr>
          <w:t xml:space="preserve">абзацем первым</w:t>
        </w:r>
      </w:hyperlink>
      <w:r>
        <w:rPr>
          <w:sz w:val="24"/>
        </w:rP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обстоятельств непреодолимой силы, грант подлежит возврату в соответствующий бюджет бюджетной системы Российской Федерации.</w:t>
      </w:r>
    </w:p>
    <w:p>
      <w:pPr>
        <w:pStyle w:val="0"/>
        <w:jc w:val="both"/>
      </w:pPr>
      <w:r>
        <w:rPr>
          <w:sz w:val="24"/>
        </w:rPr>
        <w:t xml:space="preserve">(п. 7(6) введен </w:t>
      </w:r>
      <w:hyperlink w:history="0" r:id="rId494"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8. Софинансирование предусмотренных </w:t>
      </w:r>
      <w:hyperlink w:history="0" w:anchor="P2024" w:tooltip="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
        <w:r>
          <w:rPr>
            <w:sz w:val="24"/>
            <w:color w:val="0000ff"/>
          </w:rPr>
          <w:t xml:space="preserve">пунктом 1</w:t>
        </w:r>
      </w:hyperlink>
      <w:r>
        <w:rPr>
          <w:sz w:val="24"/>
        </w:rPr>
        <w:t xml:space="preserve"> настоящих Правил расходных обязательств субъектов Российской Федерации из федерального бюджета осуществляется исходя из уровня софинансирования в размере 100 процентов.</w:t>
      </w:r>
    </w:p>
    <w:p>
      <w:pPr>
        <w:pStyle w:val="0"/>
        <w:spacing w:before="240" w:lineRule="auto"/>
        <w:ind w:firstLine="540"/>
        <w:jc w:val="both"/>
      </w:pPr>
      <w:r>
        <w:rPr>
          <w:sz w:val="24"/>
        </w:rPr>
        <w:t xml:space="preserve">9. Министерство экономического развития Российской Федерации:</w:t>
      </w:r>
    </w:p>
    <w:p>
      <w:pPr>
        <w:pStyle w:val="0"/>
        <w:spacing w:before="240" w:lineRule="auto"/>
        <w:ind w:firstLine="540"/>
        <w:jc w:val="both"/>
      </w:pPr>
      <w:r>
        <w:rPr>
          <w:sz w:val="24"/>
        </w:rPr>
        <w:t xml:space="preserve">а) устанавливает формы, сроки и </w:t>
      </w:r>
      <w:hyperlink w:history="0" r:id="rId495" w:tooltip="Приказ Минэкономразвития России от 06.12.2023 N 861 &quot;Об утверждении порядка, сроков и форм представления Донецкой Народной Республикой, Луганской Народной Республикой, Запорожской областью и Херсонской областью документов, предусматривающих направления расходов (смету) и ключевые показатели эффективности реализации мероприятий, указанных в пункте 3 Правил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 {КонсультантПлюс}">
        <w:r>
          <w:rPr>
            <w:sz w:val="24"/>
            <w:color w:val="0000ff"/>
          </w:rPr>
          <w:t xml:space="preserve">порядок</w:t>
        </w:r>
      </w:hyperlink>
      <w:r>
        <w:rPr>
          <w:sz w:val="24"/>
        </w:rPr>
        <w:t xml:space="preserve">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и их фактическое исполнение;</w:t>
      </w:r>
    </w:p>
    <w:p>
      <w:pPr>
        <w:pStyle w:val="0"/>
        <w:spacing w:before="240" w:lineRule="auto"/>
        <w:ind w:firstLine="540"/>
        <w:jc w:val="both"/>
      </w:pPr>
      <w:r>
        <w:rPr>
          <w:sz w:val="24"/>
        </w:rPr>
        <w:t xml:space="preserve">б) осуществляет экспертизу комплектов документов, представляемых субъектами Российской Федерации.</w:t>
      </w:r>
    </w:p>
    <w:p>
      <w:pPr>
        <w:pStyle w:val="0"/>
        <w:spacing w:before="240" w:lineRule="auto"/>
        <w:ind w:firstLine="540"/>
        <w:jc w:val="both"/>
      </w:pPr>
      <w:r>
        <w:rPr>
          <w:sz w:val="24"/>
        </w:rPr>
        <w:t xml:space="preserve">10. Критериями отбора субъектов Российской Федерации для предоставления иных межбюджетных трансфертов являются:</w:t>
      </w:r>
    </w:p>
    <w:p>
      <w:pPr>
        <w:pStyle w:val="0"/>
        <w:spacing w:before="240" w:lineRule="auto"/>
        <w:ind w:firstLine="540"/>
        <w:jc w:val="both"/>
      </w:pPr>
      <w:r>
        <w:rPr>
          <w:sz w:val="24"/>
        </w:rPr>
        <w:t xml:space="preserve">а) потребность субъектов Российской Федерации в осуществлении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мероприятий, указанных в заявке субъекта Российской Федерации на предоставление иного межбюджетного трансферта по </w:t>
      </w:r>
      <w:hyperlink w:history="0" w:anchor="P2261" w:tooltip="ЗАЯВКА">
        <w:r>
          <w:rPr>
            <w:sz w:val="24"/>
            <w:color w:val="0000ff"/>
          </w:rPr>
          <w:t xml:space="preserve">форме</w:t>
        </w:r>
      </w:hyperlink>
      <w:r>
        <w:rPr>
          <w:sz w:val="24"/>
        </w:rPr>
        <w:t xml:space="preserve"> согласно приложению N 2 (далее - заявка), мероприятиям, указанным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jc w:val="both"/>
      </w:pPr>
      <w:r>
        <w:rPr>
          <w:sz w:val="24"/>
        </w:rPr>
        <w:t xml:space="preserve">(в ред. </w:t>
      </w:r>
      <w:hyperlink w:history="0" r:id="rId496"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11. Иные межбюджетные трансферты предоставляются при соблюдении субъектами Российской Федерации следующих условий:</w:t>
      </w:r>
    </w:p>
    <w:bookmarkStart w:id="2082" w:name="P2082"/>
    <w:bookmarkEnd w:id="2082"/>
    <w:p>
      <w:pPr>
        <w:pStyle w:val="0"/>
        <w:spacing w:before="240" w:lineRule="auto"/>
        <w:ind w:firstLine="540"/>
        <w:jc w:val="both"/>
      </w:pPr>
      <w:r>
        <w:rPr>
          <w:sz w:val="24"/>
        </w:rPr>
        <w:t xml:space="preserve">а) наличие государственной программы (подпрограммы) субъекта Российской Федерации, в которой мероприятия, указанные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обособлены в виде отдельных структурных элементов, или обязательства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w:t>
      </w:r>
    </w:p>
    <w:bookmarkStart w:id="2083" w:name="P2083"/>
    <w:bookmarkEnd w:id="2083"/>
    <w:p>
      <w:pPr>
        <w:pStyle w:val="0"/>
        <w:spacing w:before="240" w:lineRule="auto"/>
        <w:ind w:firstLine="540"/>
        <w:jc w:val="both"/>
      </w:pPr>
      <w:r>
        <w:rPr>
          <w:sz w:val="24"/>
        </w:rPr>
        <w:t xml:space="preserve">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w:t>
      </w:r>
      <w:hyperlink w:history="0" w:anchor="P2261" w:tooltip="ЗАЯВКА">
        <w:r>
          <w:rPr>
            <w:sz w:val="24"/>
            <w:color w:val="0000ff"/>
          </w:rPr>
          <w:t xml:space="preserve">форме</w:t>
        </w:r>
      </w:hyperlink>
      <w:r>
        <w:rPr>
          <w:sz w:val="24"/>
        </w:rPr>
        <w:t xml:space="preserve">, предусмотренной приложением N 2 к настоящим Правилам;</w:t>
      </w:r>
    </w:p>
    <w:p>
      <w:pPr>
        <w:pStyle w:val="0"/>
        <w:jc w:val="both"/>
      </w:pPr>
      <w:r>
        <w:rPr>
          <w:sz w:val="24"/>
        </w:rPr>
        <w:t xml:space="preserve">(в ред. </w:t>
      </w:r>
      <w:hyperlink w:history="0" r:id="rId497"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в) заключение соглашения между Министерством экономического развития Российской Федерации и высшим исполнительным органом субъекта Российской Федерации о предоставлении иного межбюджетного трансферта (далее - соглашение);</w:t>
      </w:r>
    </w:p>
    <w:bookmarkStart w:id="2086" w:name="P2086"/>
    <w:bookmarkEnd w:id="2086"/>
    <w:p>
      <w:pPr>
        <w:pStyle w:val="0"/>
        <w:spacing w:before="240" w:lineRule="auto"/>
        <w:ind w:firstLine="540"/>
        <w:jc w:val="both"/>
      </w:pPr>
      <w:r>
        <w:rPr>
          <w:sz w:val="24"/>
        </w:rPr>
        <w:t xml:space="preserve">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w:t>
      </w:r>
      <w:hyperlink w:history="0" w:anchor="P2030" w:tooltip="г) поддержка субъектов малого и среднего предпринимательства, осуществляющих социально значимые виды деятельности.">
        <w:r>
          <w:rPr>
            <w:sz w:val="24"/>
            <w:color w:val="0000ff"/>
          </w:rPr>
          <w:t xml:space="preserve">подпунктом "г" пункта 3</w:t>
        </w:r>
      </w:hyperlink>
      <w:r>
        <w:rPr>
          <w:sz w:val="24"/>
        </w:rPr>
        <w:t xml:space="preserve"> настоящих Правил, - наличие нормативных правовых актов субъекта Российской Федерации, устанавливающих правила предоставления субъектам малого и среднего предпринимательства грантов, содержащие положения, предусмотренные </w:t>
      </w:r>
      <w:hyperlink w:history="0" w:anchor="P2047" w:tooltip="7(2). Размер гранта определяется конкурсной комиссией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
        <w:r>
          <w:rPr>
            <w:sz w:val="24"/>
            <w:color w:val="0000ff"/>
          </w:rPr>
          <w:t xml:space="preserve">пунктами 7(2)</w:t>
        </w:r>
      </w:hyperlink>
      <w:r>
        <w:rPr>
          <w:sz w:val="24"/>
        </w:rPr>
        <w:t xml:space="preserve"> - </w:t>
      </w:r>
      <w:hyperlink w:history="0" w:anchor="P2070" w:tooltip="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пункте 3 настоящих Правил, информацию о выполнении обязательства, предусмотренного абзацем четвертым пункта 7(1) настоящих Правил.">
        <w:r>
          <w:rPr>
            <w:sz w:val="24"/>
            <w:color w:val="0000ff"/>
          </w:rPr>
          <w:t xml:space="preserve">7(6)</w:t>
        </w:r>
      </w:hyperlink>
      <w:r>
        <w:rPr>
          <w:sz w:val="24"/>
        </w:rPr>
        <w:t xml:space="preserve"> настоящих Правил.</w:t>
      </w:r>
    </w:p>
    <w:p>
      <w:pPr>
        <w:pStyle w:val="0"/>
        <w:jc w:val="both"/>
      </w:pPr>
      <w:r>
        <w:rPr>
          <w:sz w:val="24"/>
        </w:rPr>
        <w:t xml:space="preserve">(пп. "г" введен </w:t>
      </w:r>
      <w:hyperlink w:history="0" r:id="rId498"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12. При заключении соглашения высший исполнительный орган субъекта Российской Федерации формирует и представляет в Министерство экономического развития Российской Федерации отчет об исполнении условий предоставления иного межбюджетного трансферта, установленных </w:t>
      </w:r>
      <w:hyperlink w:history="0" w:anchor="P2082" w:tooltip="а) наличие государственной программы (подпрограммы) субъекта Российской Федерации, в которой мероприятия, указанные в пункте 3 настоящих Правил, обособлены в виде отдельных структурных элементов, или обязательства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w:r>
          <w:rPr>
            <w:sz w:val="24"/>
            <w:color w:val="0000ff"/>
          </w:rPr>
          <w:t xml:space="preserve">подпунктами "а"</w:t>
        </w:r>
      </w:hyperlink>
      <w:r>
        <w:rPr>
          <w:sz w:val="24"/>
        </w:rPr>
        <w:t xml:space="preserve">, </w:t>
      </w:r>
      <w:hyperlink w:history="0" w:anchor="P2083" w:tooltip="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форме, предусмотренной приложением N 2 к настоящим Правилам;">
        <w:r>
          <w:rPr>
            <w:sz w:val="24"/>
            <w:color w:val="0000ff"/>
          </w:rPr>
          <w:t xml:space="preserve">"б"</w:t>
        </w:r>
      </w:hyperlink>
      <w:r>
        <w:rPr>
          <w:sz w:val="24"/>
        </w:rPr>
        <w:t xml:space="preserve"> и </w:t>
      </w:r>
      <w:hyperlink w:history="0" w:anchor="P2086" w:tooltip="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подпунктом &quot;г&quot; пункта 3 настоящих Правил, - наличие нормативных правовых актов субъекта Российской Федерации, устанавливающих правила предоставления субъектам малого и среднего предпринимательства грантов, содержащие положения, предусмотренные пунктами 7(2) - 7(6) настоящих Правил.">
        <w:r>
          <w:rPr>
            <w:sz w:val="24"/>
            <w:color w:val="0000ff"/>
          </w:rPr>
          <w:t xml:space="preserve">"г" пункта 11</w:t>
        </w:r>
      </w:hyperlink>
      <w:r>
        <w:rPr>
          <w:sz w:val="24"/>
        </w:rPr>
        <w:t xml:space="preserve"> настоящих Правил.</w:t>
      </w:r>
    </w:p>
    <w:p>
      <w:pPr>
        <w:pStyle w:val="0"/>
        <w:jc w:val="both"/>
      </w:pPr>
      <w:r>
        <w:rPr>
          <w:sz w:val="24"/>
        </w:rPr>
        <w:t xml:space="preserve">(в ред. </w:t>
      </w:r>
      <w:hyperlink w:history="0" r:id="rId499"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13. Размер иного межбюджетного трансферта, предоставляемого бюджету i-го субъекта Российской Федерации в целях софинансирования в полном объеме расходных обязательств субъекта Российской Федерации (V</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7"/>
        </w:rPr>
        <w:drawing>
          <wp:inline distT="0" distB="0" distL="0" distR="0">
            <wp:extent cx="13830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a:extLst>
                        <a:ext uri="{28A0092B-C50C-407E-A947-70E740481C1C}">
                          <a14:useLocalDpi xmlns:a14="http://schemas.microsoft.com/office/drawing/2010/main" val="0"/>
                        </a:ext>
                      </a:extLst>
                    </a:blip>
                    <a:srcRect/>
                    <a:stretch>
                      <a:fillRect/>
                    </a:stretch>
                  </pic:blipFill>
                  <pic:spPr bwMode="auto">
                    <a:xfrm>
                      <a:off x="0" y="0"/>
                      <a:ext cx="138303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общ</w:t>
      </w:r>
      <w:r>
        <w:rPr>
          <w:sz w:val="24"/>
        </w:rPr>
        <w:t xml:space="preserve"> - общий объем бюджетных ассигнований федерального бюджета, предусмотренных на предоставление иного межбюджетного трансферта на 2023 год;</w:t>
      </w:r>
    </w:p>
    <w:p>
      <w:pPr>
        <w:pStyle w:val="0"/>
        <w:spacing w:before="240" w:lineRule="auto"/>
        <w:ind w:firstLine="540"/>
        <w:jc w:val="both"/>
      </w:pPr>
      <w:r>
        <w:rPr>
          <w:sz w:val="24"/>
        </w:rPr>
        <w:t xml:space="preserve">P</w:t>
      </w:r>
      <w:r>
        <w:rPr>
          <w:sz w:val="24"/>
          <w:vertAlign w:val="subscript"/>
        </w:rPr>
        <w:t xml:space="preserve">i</w:t>
      </w:r>
      <w:r>
        <w:rPr>
          <w:sz w:val="24"/>
        </w:rPr>
        <w:t xml:space="preserve"> - объем потребности в финансовом обеспечении соответствующих мероприятий, необходимый для исполнения расходных обязательств субъектов Российской Федерации, в целях софинансирования которых предоставляется иной межбюджетный трансферт;</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иные межбюджетные трансферты.</w:t>
      </w:r>
    </w:p>
    <w:p>
      <w:pPr>
        <w:pStyle w:val="0"/>
        <w:jc w:val="both"/>
      </w:pPr>
      <w:r>
        <w:rPr>
          <w:sz w:val="24"/>
        </w:rPr>
        <w:t xml:space="preserve">(абзац введен </w:t>
      </w:r>
      <w:hyperlink w:history="0" r:id="rId501"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14. Распределение иного межбюджетного трансферта между субъектами Российской Федерации утверждается актом Правительства Российской Федерации.</w:t>
      </w:r>
    </w:p>
    <w:bookmarkStart w:id="2100" w:name="P2100"/>
    <w:bookmarkEnd w:id="2100"/>
    <w:p>
      <w:pPr>
        <w:pStyle w:val="0"/>
        <w:spacing w:before="240" w:lineRule="auto"/>
        <w:ind w:firstLine="540"/>
        <w:jc w:val="both"/>
      </w:pPr>
      <w:r>
        <w:rPr>
          <w:sz w:val="24"/>
        </w:rPr>
        <w:t xml:space="preserve">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иной межбюджетный трансферт, в течение 10 лет с даты их создания за счет иного межбюджетного трансферта);</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по реализации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(далее - уполномоченный орган);</w:t>
      </w:r>
    </w:p>
    <w:p>
      <w:pPr>
        <w:pStyle w:val="0"/>
        <w:spacing w:before="240" w:lineRule="auto"/>
        <w:ind w:firstLine="540"/>
        <w:jc w:val="both"/>
      </w:pPr>
      <w:r>
        <w:rPr>
          <w:sz w:val="24"/>
        </w:rPr>
        <w:t xml:space="preserve">в) выписка из государственной программы (подпрограммы) субъекта Российской Федерации, в которой мероприятия, указанные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обособлены в виде отдельных структурных элементов,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в заявку.</w:t>
      </w:r>
    </w:p>
    <w:p>
      <w:pPr>
        <w:pStyle w:val="0"/>
        <w:spacing w:before="240" w:lineRule="auto"/>
        <w:ind w:firstLine="540"/>
        <w:jc w:val="both"/>
      </w:pPr>
      <w:r>
        <w:rPr>
          <w:sz w:val="24"/>
        </w:rPr>
        <w:t xml:space="preserve">16. Документы, указанные в </w:t>
      </w:r>
      <w:hyperlink w:history="0" w:anchor="P2100" w:tooltip="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15</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17. Документы, указанные в </w:t>
      </w:r>
      <w:hyperlink w:history="0" w:anchor="P2100" w:tooltip="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15</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иных межбюджетных трансфертов,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18. Предоставление иного межбюджетного трансферта бюджету субъекта Российской Федерации осуществляется на основании соглашения, подготавливаемого (формируемого) и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50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19.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bookmarkStart w:id="2108" w:name="P2108"/>
    <w:bookmarkEnd w:id="2108"/>
    <w:p>
      <w:pPr>
        <w:pStyle w:val="0"/>
        <w:spacing w:before="240" w:lineRule="auto"/>
        <w:ind w:firstLine="540"/>
        <w:jc w:val="both"/>
      </w:pPr>
      <w:r>
        <w:rPr>
          <w:sz w:val="24"/>
        </w:rPr>
        <w:t xml:space="preserve">20. Уполномоченный орган представляет в Министерство экономического развития Российской Федерации отчеты, предусмотренные соглашением.</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в целях софинансирования которого предоставляется иной межбюджетный трансферт, при этом отчеты за IV квартал представляются до 20 января года, следующего за годом предоставления иного межбюджетного трансферта, независимо от факта осуществления кассового расхода бюджета субъекта Российской Федерации, в целях софинансирования которого предоставляется иной межбюджетный трансферт, отчеты о достижении значений результатов предоставления иного межбюджетного трансферта представляются в порядке и сроки, которые установлены соглашением.</w:t>
      </w:r>
    </w:p>
    <w:p>
      <w:pPr>
        <w:pStyle w:val="0"/>
        <w:spacing w:before="240" w:lineRule="auto"/>
        <w:ind w:firstLine="540"/>
        <w:jc w:val="both"/>
      </w:pPr>
      <w:r>
        <w:rPr>
          <w:sz w:val="24"/>
        </w:rPr>
        <w:t xml:space="preserve">21.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в </w:t>
      </w:r>
      <w:hyperlink w:history="0" w:anchor="P2108" w:tooltip="20. Уполномоченный орган представляет в Министерство экономического развития Российской Федерации отчеты, предусмотренные соглашением.">
        <w:r>
          <w:rPr>
            <w:sz w:val="24"/>
            <w:color w:val="0000ff"/>
          </w:rPr>
          <w:t xml:space="preserve">пункте 20</w:t>
        </w:r>
      </w:hyperlink>
      <w:r>
        <w:rPr>
          <w:sz w:val="24"/>
        </w:rPr>
        <w:t xml:space="preserve"> настоящих Правил сроки в электронном виде с использованием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предоставления иных межбюджетных трансфертов в отчетном году на основании отчетов, представленных субъектами Российской Федерации.</w:t>
      </w:r>
    </w:p>
    <w:bookmarkStart w:id="2112" w:name="P2112"/>
    <w:bookmarkEnd w:id="2112"/>
    <w:p>
      <w:pPr>
        <w:pStyle w:val="0"/>
        <w:spacing w:before="240" w:lineRule="auto"/>
        <w:ind w:firstLine="540"/>
        <w:jc w:val="both"/>
      </w:pPr>
      <w:r>
        <w:rPr>
          <w:sz w:val="24"/>
        </w:rPr>
        <w:t xml:space="preserve">23. В рамках мероприятия, указанного в </w:t>
      </w:r>
      <w:hyperlink w:history="0" w:anchor="P2027"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получивших услуги, и значения указанного результата, установленного соглашением.</w:t>
      </w:r>
    </w:p>
    <w:p>
      <w:pPr>
        <w:pStyle w:val="0"/>
        <w:spacing w:before="240" w:lineRule="auto"/>
        <w:ind w:firstLine="540"/>
        <w:jc w:val="both"/>
      </w:pPr>
      <w:r>
        <w:rPr>
          <w:sz w:val="24"/>
        </w:rPr>
        <w:t xml:space="preserve">24. В рамках мероприятия, указанного в </w:t>
      </w:r>
      <w:hyperlink w:history="0" w:anchor="P2028"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объема выданных микрозаймов государственной микрофинансовой организацией, и значения указанного результата, установленного соглашением.</w:t>
      </w:r>
    </w:p>
    <w:p>
      <w:pPr>
        <w:pStyle w:val="0"/>
        <w:spacing w:before="240" w:lineRule="auto"/>
        <w:ind w:firstLine="540"/>
        <w:jc w:val="both"/>
      </w:pPr>
      <w:r>
        <w:rPr>
          <w:sz w:val="24"/>
        </w:rPr>
        <w:t xml:space="preserve">25. В рамках мероприятия, указанного в </w:t>
      </w:r>
      <w:hyperlink w:history="0" w:anchor="P2029"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объема финансовой поддержки, оказанной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bookmarkStart w:id="2115" w:name="P2115"/>
    <w:bookmarkEnd w:id="2115"/>
    <w:p>
      <w:pPr>
        <w:pStyle w:val="0"/>
        <w:spacing w:before="240" w:lineRule="auto"/>
        <w:ind w:firstLine="540"/>
        <w:jc w:val="both"/>
      </w:pPr>
      <w:r>
        <w:rPr>
          <w:sz w:val="24"/>
        </w:rPr>
        <w:t xml:space="preserve">25(1). В рамках мероприятия, указанного в </w:t>
      </w:r>
      <w:hyperlink w:history="0" w:anchor="P2030" w:tooltip="г) поддержка субъектов малого и среднего предпринимательства, осуществляющих социально значимые виды деятельности.">
        <w:r>
          <w:rPr>
            <w:sz w:val="24"/>
            <w:color w:val="0000ff"/>
          </w:rPr>
          <w:t xml:space="preserve">подпункте "г"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субъектов малого и среднего предпринимательства, осуществляющих социально значимые виды деятельности, которым предоставлена поддержка, и его значения, установленного соглашением.</w:t>
      </w:r>
    </w:p>
    <w:p>
      <w:pPr>
        <w:pStyle w:val="0"/>
        <w:jc w:val="both"/>
      </w:pPr>
      <w:r>
        <w:rPr>
          <w:sz w:val="24"/>
        </w:rPr>
        <w:t xml:space="preserve">(п. 25(1) введен </w:t>
      </w:r>
      <w:hyperlink w:history="0" r:id="rId503"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117" w:name="P2117"/>
    <w:bookmarkEnd w:id="2117"/>
    <w:p>
      <w:pPr>
        <w:pStyle w:val="0"/>
        <w:spacing w:before="240" w:lineRule="auto"/>
        <w:ind w:firstLine="540"/>
        <w:jc w:val="both"/>
      </w:pPr>
      <w:r>
        <w:rPr>
          <w:sz w:val="24"/>
        </w:rPr>
        <w:t xml:space="preserve">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w:t>
      </w:r>
      <w:hyperlink w:history="0" w:anchor="P2112" w:tooltip="23. В рамках мероприятия, указанного в подпункте &quot;а&quot; пункта 3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начинающих и действующих предпринимателей, физических лиц, применяющих специальный налоговый режим &quot;Налог на профессиональный доход&quot;, и физичес...">
        <w:r>
          <w:rPr>
            <w:sz w:val="24"/>
            <w:color w:val="0000ff"/>
          </w:rPr>
          <w:t xml:space="preserve">пунктами 23</w:t>
        </w:r>
      </w:hyperlink>
      <w:r>
        <w:rPr>
          <w:sz w:val="24"/>
        </w:rPr>
        <w:t xml:space="preserve"> - </w:t>
      </w:r>
      <w:hyperlink w:history="0" w:anchor="P2115" w:tooltip="25(1). В рамках мероприятия, указанного в подпункте &quot;г&quot; пункта 3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субъектов малого и среднего предпринимательства, осуществляющих социально значимые виды деятельности, которым предоставлена поддержка, и его...">
        <w:r>
          <w:rPr>
            <w:sz w:val="24"/>
            <w:color w:val="0000ff"/>
          </w:rPr>
          <w:t xml:space="preserve">25(1)</w:t>
        </w:r>
      </w:hyperlink>
      <w:r>
        <w:rPr>
          <w:sz w:val="24"/>
        </w:rPr>
        <w:t xml:space="preserve">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иного межбюджетного трансферта (V</w:t>
      </w:r>
      <w:r>
        <w:rPr>
          <w:sz w:val="24"/>
          <w:vertAlign w:val="subscript"/>
        </w:rPr>
        <w:t xml:space="preserve">возврата</w:t>
      </w:r>
      <w:r>
        <w:rPr>
          <w:sz w:val="24"/>
        </w:rPr>
        <w:t xml:space="preserve">), определяется по формуле:</w:t>
      </w:r>
    </w:p>
    <w:p>
      <w:pPr>
        <w:pStyle w:val="0"/>
        <w:jc w:val="both"/>
      </w:pPr>
      <w:r>
        <w:rPr>
          <w:sz w:val="24"/>
        </w:rPr>
        <w:t xml:space="preserve">(в ред. </w:t>
      </w:r>
      <w:hyperlink w:history="0" r:id="rId504"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jc w:val="both"/>
      </w:pPr>
      <w:r>
        <w:rPr>
          <w:sz w:val="24"/>
        </w:rPr>
      </w:r>
    </w:p>
    <w:p>
      <w:pPr>
        <w:pStyle w:val="0"/>
        <w:jc w:val="center"/>
      </w:pPr>
      <w:r>
        <w:rPr>
          <w:position w:val="-6"/>
        </w:rPr>
        <w:drawing>
          <wp:inline distT="0" distB="0" distL="0" distR="0">
            <wp:extent cx="190881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a:extLst>
                        <a:ext uri="{28A0092B-C50C-407E-A947-70E740481C1C}">
                          <a14:useLocalDpi xmlns:a14="http://schemas.microsoft.com/office/drawing/2010/main" val="0"/>
                        </a:ext>
                      </a:extLst>
                    </a:blip>
                    <a:srcRect/>
                    <a:stretch>
                      <a:fillRect/>
                    </a:stretch>
                  </pic:blipFill>
                  <pic:spPr bwMode="auto">
                    <a:xfrm>
                      <a:off x="0" y="0"/>
                      <a:ext cx="190881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M</w:t>
      </w:r>
      <w:r>
        <w:rPr>
          <w:sz w:val="24"/>
          <w:vertAlign w:val="subscript"/>
        </w:rPr>
        <w:t xml:space="preserve">мбт</w:t>
      </w:r>
      <w:r>
        <w:rPr>
          <w:sz w:val="24"/>
        </w:rPr>
        <w:t xml:space="preserve"> - размер иного межбюджетного трансферта, предоставленного бюджету субъекта Российской Федерации;</w:t>
      </w:r>
    </w:p>
    <w:p>
      <w:pPr>
        <w:pStyle w:val="0"/>
        <w:spacing w:before="240" w:lineRule="auto"/>
        <w:ind w:firstLine="540"/>
        <w:jc w:val="both"/>
      </w:pPr>
      <w:r>
        <w:rPr>
          <w:sz w:val="24"/>
        </w:rPr>
        <w:t xml:space="preserve">D - индекс, отражающий уровень недостижения значения результата предоставления иного межбюджетного трансферта.</w:t>
      </w:r>
    </w:p>
    <w:p>
      <w:pPr>
        <w:pStyle w:val="0"/>
        <w:spacing w:before="240" w:lineRule="auto"/>
        <w:ind w:firstLine="540"/>
        <w:jc w:val="both"/>
      </w:pPr>
      <w:r>
        <w:rPr>
          <w:sz w:val="24"/>
        </w:rPr>
        <w:t xml:space="preserve">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(M</w:t>
      </w:r>
      <w:r>
        <w:rPr>
          <w:sz w:val="24"/>
          <w:vertAlign w:val="subscript"/>
        </w:rPr>
        <w:t xml:space="preserve">мбт</w:t>
      </w:r>
      <w:r>
        <w:rPr>
          <w:sz w:val="24"/>
        </w:rPr>
        <w:t xml:space="preserve">), не учитывается размер остатка иного межбюджетного трансферта, не использованного по состоянию на 1 января текущего финансового года.</w:t>
      </w:r>
    </w:p>
    <w:p>
      <w:pPr>
        <w:pStyle w:val="0"/>
        <w:spacing w:before="240" w:lineRule="auto"/>
        <w:ind w:firstLine="540"/>
        <w:jc w:val="both"/>
      </w:pPr>
      <w:r>
        <w:rPr>
          <w:sz w:val="24"/>
        </w:rPr>
        <w:t xml:space="preserve">Индекс, отражающий уровень недостижения i-го результата предоставления иного межбюджетного трансферта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4"/>
        </w:rPr>
        <w:drawing>
          <wp:inline distT="0" distB="0" distL="0" distR="0">
            <wp:extent cx="9144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6">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предоставления иного межбюджетного трансферта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предоставления иного межбюджетного трансферта, установленное соглашением.</w:t>
      </w:r>
    </w:p>
    <w:p>
      <w:pPr>
        <w:pStyle w:val="0"/>
        <w:spacing w:before="240" w:lineRule="auto"/>
        <w:ind w:firstLine="540"/>
        <w:jc w:val="both"/>
      </w:pPr>
      <w:r>
        <w:rPr>
          <w:sz w:val="24"/>
        </w:rPr>
        <w:t xml:space="preserve">27. Требование о возврате иного межбюджетного трансферта в размере, рассчитанном в соответствии с </w:t>
      </w:r>
      <w:hyperlink w:history="0" w:anchor="P2117" w:tooltip="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пунктами 23 - 25(1)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
        <w:r>
          <w:rPr>
            <w:sz w:val="24"/>
            <w:color w:val="0000ff"/>
          </w:rPr>
          <w:t xml:space="preserve">пунктом 26</w:t>
        </w:r>
      </w:hyperlink>
      <w:r>
        <w:rPr>
          <w:sz w:val="24"/>
        </w:rPr>
        <w:t xml:space="preserve"> настоящих Правил, направляется Министерством экономического развития Российской Федерации высшему должностному лицу субъекта Российской Федерации (председателю высшего исполнительного органа субъекта Российской Федерации) в течение 30 рабочих дней со дня обнаружения нарушения, связанного с исполнением обязательств по обеспечению достижения значений результатов предоставления иного межбюджетного трансферта, предусмотренных соглашением.</w:t>
      </w:r>
    </w:p>
    <w:p>
      <w:pPr>
        <w:pStyle w:val="0"/>
        <w:spacing w:before="240" w:lineRule="auto"/>
        <w:ind w:firstLine="540"/>
        <w:jc w:val="both"/>
      </w:pPr>
      <w:r>
        <w:rPr>
          <w:sz w:val="24"/>
        </w:rPr>
        <w:t xml:space="preserve">27(1). При невыполнении субъектом Российской Федерации условий соглашения Министерство экономического развития Российской Федерации определяет в установленном бюджетным законодательством Российской Федерации порядке размер средств, подлежащих возврату из бюджета субъекта Российской Федерации в федеральный бюджет, и направляет требование о возврате иного межбюджетного трансферта в федеральный бюджет.</w:t>
      </w:r>
    </w:p>
    <w:p>
      <w:pPr>
        <w:pStyle w:val="0"/>
        <w:jc w:val="both"/>
      </w:pPr>
      <w:r>
        <w:rPr>
          <w:sz w:val="24"/>
        </w:rPr>
        <w:t xml:space="preserve">(п. 27(1) введен </w:t>
      </w:r>
      <w:hyperlink w:history="0" r:id="rId507"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28. В случае нарушения субъектом Российской Федерации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29. Ответственность за достоверность представляемых в Министерство экономического развития Российской Федерации информации и документов, предусмотренных настоящими Правилами и соглашением,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30. Основанием для освобождения субъектов Российской Федерации от применения мер ответственности, предусмотренных </w:t>
      </w:r>
      <w:hyperlink w:history="0" w:anchor="P2117" w:tooltip="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пунктами 23 - 25(1)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
        <w:r>
          <w:rPr>
            <w:sz w:val="24"/>
            <w:color w:val="0000ff"/>
          </w:rPr>
          <w:t xml:space="preserve">пунктом 26</w:t>
        </w:r>
      </w:hyperlink>
      <w:r>
        <w:rPr>
          <w:sz w:val="24"/>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0"/>
        <w:spacing w:before="240" w:lineRule="auto"/>
        <w:ind w:firstLine="540"/>
        <w:jc w:val="both"/>
      </w:pPr>
      <w:r>
        <w:rPr>
          <w:sz w:val="24"/>
        </w:rP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0"/>
        <w:spacing w:before="240" w:lineRule="auto"/>
        <w:ind w:firstLine="540"/>
        <w:jc w:val="both"/>
      </w:pPr>
      <w:r>
        <w:rPr>
          <w:sz w:val="24"/>
        </w:rPr>
        <w:t xml:space="preserve">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0"/>
        <w:spacing w:before="240" w:lineRule="auto"/>
        <w:ind w:firstLine="540"/>
        <w:jc w:val="both"/>
      </w:pPr>
      <w:r>
        <w:rPr>
          <w:sz w:val="24"/>
        </w:rPr>
        <w:t xml:space="preserve">31. Контроль за соблюдением субъектами Российской Федерации условий предоставления иных межбюджетных трансфертов осуществляется Министерством экономического развития Российской Федерации и органами государственного финансового контроля.</w:t>
      </w:r>
    </w:p>
    <w:p>
      <w:pPr>
        <w:pStyle w:val="0"/>
        <w:spacing w:before="240" w:lineRule="auto"/>
        <w:ind w:firstLine="540"/>
        <w:jc w:val="both"/>
      </w:pPr>
      <w:r>
        <w:rPr>
          <w:sz w:val="24"/>
        </w:rPr>
        <w:t xml:space="preserve">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иных межбюджетных трансфертов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 иных</w:t>
      </w:r>
    </w:p>
    <w:p>
      <w:pPr>
        <w:pStyle w:val="0"/>
        <w:jc w:val="right"/>
      </w:pPr>
      <w:r>
        <w:rPr>
          <w:sz w:val="24"/>
        </w:rPr>
        <w:t xml:space="preserve">межбюджетных трансфертов</w:t>
      </w:r>
    </w:p>
    <w:p>
      <w:pPr>
        <w:pStyle w:val="0"/>
        <w:jc w:val="right"/>
      </w:pPr>
      <w:r>
        <w:rPr>
          <w:sz w:val="24"/>
        </w:rPr>
        <w:t xml:space="preserve">из федерального бюджета бюджетам</w:t>
      </w:r>
    </w:p>
    <w:p>
      <w:pPr>
        <w:pStyle w:val="0"/>
        <w:jc w:val="right"/>
      </w:pPr>
      <w:r>
        <w:rPr>
          <w:sz w:val="24"/>
        </w:rPr>
        <w:t xml:space="preserve">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w:t>
      </w:r>
    </w:p>
    <w:p>
      <w:pPr>
        <w:pStyle w:val="0"/>
        <w:jc w:val="right"/>
      </w:pPr>
      <w:r>
        <w:rPr>
          <w:sz w:val="24"/>
        </w:rPr>
        <w:t xml:space="preserve">области в целях софинансирования</w:t>
      </w:r>
    </w:p>
    <w:p>
      <w:pPr>
        <w:pStyle w:val="0"/>
        <w:jc w:val="right"/>
      </w:pPr>
      <w:r>
        <w:rPr>
          <w:sz w:val="24"/>
        </w:rPr>
        <w:t xml:space="preserve">в полном объеме расходных</w:t>
      </w:r>
    </w:p>
    <w:p>
      <w:pPr>
        <w:pStyle w:val="0"/>
        <w:jc w:val="right"/>
      </w:pPr>
      <w:r>
        <w:rPr>
          <w:sz w:val="24"/>
        </w:rPr>
        <w:t xml:space="preserve">обязательств Донецкой Народной</w:t>
      </w:r>
    </w:p>
    <w:p>
      <w:pPr>
        <w:pStyle w:val="0"/>
        <w:jc w:val="right"/>
      </w:pPr>
      <w:r>
        <w:rPr>
          <w:sz w:val="24"/>
        </w:rPr>
        <w:t xml:space="preserve">Республики, Луганской Народной</w:t>
      </w:r>
    </w:p>
    <w:p>
      <w:pPr>
        <w:pStyle w:val="0"/>
        <w:jc w:val="right"/>
      </w:pPr>
      <w:r>
        <w:rPr>
          <w:sz w:val="24"/>
        </w:rPr>
        <w:t xml:space="preserve">Республики, Запорожской области</w:t>
      </w:r>
    </w:p>
    <w:p>
      <w:pPr>
        <w:pStyle w:val="0"/>
        <w:jc w:val="right"/>
      </w:pPr>
      <w:r>
        <w:rPr>
          <w:sz w:val="24"/>
        </w:rPr>
        <w:t xml:space="preserve">и Херсонской области, возникающих</w:t>
      </w:r>
    </w:p>
    <w:p>
      <w:pPr>
        <w:pStyle w:val="0"/>
        <w:jc w:val="right"/>
      </w:pPr>
      <w:r>
        <w:rPr>
          <w:sz w:val="24"/>
        </w:rPr>
        <w:t xml:space="preserve">при реализации мероприятий,</w:t>
      </w:r>
    </w:p>
    <w:p>
      <w:pPr>
        <w:pStyle w:val="0"/>
        <w:jc w:val="right"/>
      </w:pPr>
      <w:r>
        <w:rPr>
          <w:sz w:val="24"/>
        </w:rPr>
        <w:t xml:space="preserve">направленных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физических лиц,</w:t>
      </w:r>
    </w:p>
    <w:p>
      <w:pPr>
        <w:pStyle w:val="0"/>
        <w:jc w:val="right"/>
      </w:pPr>
      <w:r>
        <w:rPr>
          <w:sz w:val="24"/>
        </w:rPr>
        <w:t xml:space="preserve">применяющих специальный налоговый</w:t>
      </w:r>
    </w:p>
    <w:p>
      <w:pPr>
        <w:pStyle w:val="0"/>
        <w:jc w:val="right"/>
      </w:pPr>
      <w:r>
        <w:rPr>
          <w:sz w:val="24"/>
        </w:rPr>
        <w:t xml:space="preserve">режим "Налог на профессиональный</w:t>
      </w:r>
    </w:p>
    <w:p>
      <w:pPr>
        <w:pStyle w:val="0"/>
        <w:jc w:val="right"/>
      </w:pPr>
      <w:r>
        <w:rPr>
          <w:sz w:val="24"/>
        </w:rPr>
        <w:t xml:space="preserve">доход", и физических лиц,</w:t>
      </w:r>
    </w:p>
    <w:p>
      <w:pPr>
        <w:pStyle w:val="0"/>
        <w:jc w:val="right"/>
      </w:pPr>
      <w:r>
        <w:rPr>
          <w:sz w:val="24"/>
        </w:rPr>
        <w:t xml:space="preserve">заинтересованных в начале</w:t>
      </w:r>
    </w:p>
    <w:p>
      <w:pPr>
        <w:pStyle w:val="0"/>
        <w:jc w:val="right"/>
      </w:pPr>
      <w:r>
        <w:rPr>
          <w:sz w:val="24"/>
        </w:rPr>
        <w:t xml:space="preserve">осуществления предпринимательской</w:t>
      </w:r>
    </w:p>
    <w:p>
      <w:pPr>
        <w:pStyle w:val="0"/>
        <w:jc w:val="right"/>
      </w:pPr>
      <w:r>
        <w:rPr>
          <w:sz w:val="24"/>
        </w:rPr>
        <w:t xml:space="preserve">деятельности, в 2023 году</w:t>
      </w:r>
    </w:p>
    <w:p>
      <w:pPr>
        <w:pStyle w:val="0"/>
        <w:jc w:val="both"/>
      </w:pPr>
      <w:r>
        <w:rPr>
          <w:sz w:val="24"/>
        </w:rPr>
      </w:r>
    </w:p>
    <w:bookmarkStart w:id="2174" w:name="P2174"/>
    <w:bookmarkEnd w:id="2174"/>
    <w:p>
      <w:pPr>
        <w:pStyle w:val="2"/>
        <w:jc w:val="center"/>
      </w:pPr>
      <w:r>
        <w:rPr>
          <w:sz w:val="24"/>
        </w:rPr>
        <w:t xml:space="preserve">ПЕРЕЧЕНЬ СОЦИАЛЬНО ЗНАЧИМЫХ ВИДОВ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508"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05.10.2023 N 1642)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7435"/>
        <w:gridCol w:w="1644"/>
      </w:tblGrid>
      <w:tr>
        <w:tblPrEx>
          <w:tblBorders>
            <w:insideV w:val="single" w:sz="4"/>
            <w:insideH w:val="single" w:sz="4"/>
          </w:tblBorders>
        </w:tblPrEx>
        <w:tc>
          <w:tcPr>
            <w:tcW w:w="7435" w:type="dxa"/>
            <w:tcBorders>
              <w:top w:val="single" w:sz="4"/>
              <w:left w:val="nil"/>
              <w:bottom w:val="single" w:sz="4"/>
            </w:tcBorders>
          </w:tcPr>
          <w:p>
            <w:pPr>
              <w:pStyle w:val="0"/>
              <w:jc w:val="center"/>
            </w:pPr>
            <w:r>
              <w:rPr>
                <w:sz w:val="24"/>
              </w:rPr>
              <w:t xml:space="preserve">Сфера деятельности, наименование вида экономической деятельности</w:t>
            </w:r>
          </w:p>
        </w:tc>
        <w:tc>
          <w:tcPr>
            <w:tcW w:w="1644" w:type="dxa"/>
            <w:tcBorders>
              <w:top w:val="single" w:sz="4"/>
              <w:bottom w:val="single" w:sz="4"/>
              <w:right w:val="nil"/>
            </w:tcBorders>
          </w:tcPr>
          <w:p>
            <w:pPr>
              <w:pStyle w:val="0"/>
              <w:jc w:val="center"/>
            </w:pPr>
            <w:r>
              <w:rPr>
                <w:sz w:val="24"/>
              </w:rPr>
              <w:t xml:space="preserve">Код </w:t>
            </w:r>
            <w:hyperlink w:history="0" r:id="rId5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 2</w:t>
              </w:r>
            </w:hyperlink>
          </w:p>
        </w:tc>
      </w:tr>
      <w:tr>
        <w:tc>
          <w:tcPr>
            <w:tcW w:w="7435" w:type="dxa"/>
            <w:tcBorders>
              <w:top w:val="single" w:sz="4"/>
              <w:left w:val="nil"/>
              <w:bottom w:val="nil"/>
              <w:right w:val="nil"/>
            </w:tcBorders>
          </w:tcPr>
          <w:p>
            <w:pPr>
              <w:pStyle w:val="0"/>
            </w:pPr>
            <w:r>
              <w:rPr>
                <w:sz w:val="24"/>
              </w:rPr>
              <w:t xml:space="preserve">Производство изделий народных художественных промыслов</w:t>
            </w:r>
          </w:p>
        </w:tc>
        <w:tc>
          <w:tcPr>
            <w:tcW w:w="1644" w:type="dxa"/>
            <w:tcBorders>
              <w:top w:val="single" w:sz="4"/>
              <w:left w:val="nil"/>
              <w:bottom w:val="nil"/>
              <w:right w:val="nil"/>
            </w:tcBorders>
          </w:tcPr>
          <w:p>
            <w:pPr>
              <w:pStyle w:val="0"/>
              <w:jc w:val="center"/>
            </w:pPr>
            <w:hyperlink w:history="0" r:id="rId51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32.99.8</w:t>
              </w:r>
            </w:hyperlink>
          </w:p>
        </w:tc>
      </w:tr>
      <w:tr>
        <w:tc>
          <w:tcPr>
            <w:tcW w:w="7435" w:type="dxa"/>
            <w:tcBorders>
              <w:top w:val="nil"/>
              <w:left w:val="nil"/>
              <w:bottom w:val="nil"/>
              <w:right w:val="nil"/>
            </w:tcBorders>
          </w:tcPr>
          <w:p>
            <w:pPr>
              <w:pStyle w:val="0"/>
            </w:pPr>
            <w:r>
              <w:rPr>
                <w:sz w:val="24"/>
              </w:rPr>
              <w:t xml:space="preserve">Деятельность по предоставлению мест для краткосрочного проживания</w:t>
            </w:r>
          </w:p>
        </w:tc>
        <w:tc>
          <w:tcPr>
            <w:tcW w:w="1644" w:type="dxa"/>
            <w:tcBorders>
              <w:top w:val="nil"/>
              <w:left w:val="nil"/>
              <w:bottom w:val="nil"/>
              <w:right w:val="nil"/>
            </w:tcBorders>
          </w:tcPr>
          <w:p>
            <w:pPr>
              <w:pStyle w:val="0"/>
              <w:jc w:val="center"/>
            </w:pPr>
            <w:hyperlink w:history="0" r:id="rId5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55.20</w:t>
              </w:r>
            </w:hyperlink>
          </w:p>
        </w:tc>
      </w:tr>
      <w:tr>
        <w:tc>
          <w:tcPr>
            <w:tcW w:w="7435" w:type="dxa"/>
            <w:tcBorders>
              <w:top w:val="nil"/>
              <w:left w:val="nil"/>
              <w:bottom w:val="nil"/>
              <w:right w:val="nil"/>
            </w:tcBorders>
          </w:tcPr>
          <w:p>
            <w:pPr>
              <w:pStyle w:val="0"/>
            </w:pPr>
            <w:r>
              <w:rPr>
                <w:sz w:val="24"/>
              </w:rPr>
              <w:t xml:space="preserve">Издание книг, периодических публикаций и другие виды издательской деятельности</w:t>
            </w:r>
          </w:p>
        </w:tc>
        <w:tc>
          <w:tcPr>
            <w:tcW w:w="1644" w:type="dxa"/>
            <w:tcBorders>
              <w:top w:val="nil"/>
              <w:left w:val="nil"/>
              <w:bottom w:val="nil"/>
              <w:right w:val="nil"/>
            </w:tcBorders>
          </w:tcPr>
          <w:p>
            <w:pPr>
              <w:pStyle w:val="0"/>
              <w:jc w:val="center"/>
            </w:pPr>
            <w:hyperlink w:history="0" r:id="rId5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w:t>
              </w:r>
            </w:hyperlink>
          </w:p>
        </w:tc>
      </w:tr>
      <w:tr>
        <w:tc>
          <w:tcPr>
            <w:tcW w:w="7435" w:type="dxa"/>
            <w:tcBorders>
              <w:top w:val="nil"/>
              <w:left w:val="nil"/>
              <w:bottom w:val="nil"/>
              <w:right w:val="nil"/>
            </w:tcBorders>
          </w:tcPr>
          <w:p>
            <w:pPr>
              <w:pStyle w:val="0"/>
            </w:pPr>
            <w:r>
              <w:rPr>
                <w:sz w:val="24"/>
              </w:rPr>
              <w:t xml:space="preserve">Деятельность в области демонстрации кинофильмов</w:t>
            </w:r>
          </w:p>
        </w:tc>
        <w:tc>
          <w:tcPr>
            <w:tcW w:w="1644" w:type="dxa"/>
            <w:tcBorders>
              <w:top w:val="nil"/>
              <w:left w:val="nil"/>
              <w:bottom w:val="nil"/>
              <w:right w:val="nil"/>
            </w:tcBorders>
          </w:tcPr>
          <w:p>
            <w:pPr>
              <w:pStyle w:val="0"/>
              <w:jc w:val="center"/>
            </w:pPr>
            <w:hyperlink w:history="0" r:id="rId5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59.14</w:t>
              </w:r>
            </w:hyperlink>
          </w:p>
        </w:tc>
      </w:tr>
      <w:tr>
        <w:tc>
          <w:tcPr>
            <w:tcW w:w="7435" w:type="dxa"/>
            <w:tcBorders>
              <w:top w:val="nil"/>
              <w:left w:val="nil"/>
              <w:bottom w:val="nil"/>
              <w:right w:val="nil"/>
            </w:tcBorders>
          </w:tcPr>
          <w:p>
            <w:pPr>
              <w:pStyle w:val="0"/>
            </w:pPr>
            <w:r>
              <w:rPr>
                <w:sz w:val="24"/>
              </w:rPr>
              <w:t xml:space="preserve">Издание музыкальных и нотных тетрадей, в том числе для слепых</w:t>
            </w:r>
          </w:p>
        </w:tc>
        <w:tc>
          <w:tcPr>
            <w:tcW w:w="1644" w:type="dxa"/>
            <w:tcBorders>
              <w:top w:val="nil"/>
              <w:left w:val="nil"/>
              <w:bottom w:val="nil"/>
              <w:right w:val="nil"/>
            </w:tcBorders>
          </w:tcPr>
          <w:p>
            <w:pPr>
              <w:pStyle w:val="0"/>
              <w:jc w:val="center"/>
            </w:pPr>
            <w:hyperlink w:history="0" r:id="rId51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59.20.3</w:t>
              </w:r>
            </w:hyperlink>
          </w:p>
        </w:tc>
      </w:tr>
      <w:tr>
        <w:tc>
          <w:tcPr>
            <w:tcW w:w="7435" w:type="dxa"/>
            <w:tcBorders>
              <w:top w:val="nil"/>
              <w:left w:val="nil"/>
              <w:bottom w:val="nil"/>
              <w:right w:val="nil"/>
            </w:tcBorders>
          </w:tcPr>
          <w:p>
            <w:pPr>
              <w:pStyle w:val="0"/>
            </w:pPr>
            <w:r>
              <w:rPr>
                <w:sz w:val="24"/>
              </w:rPr>
              <w:t xml:space="preserve">Образование общее</w:t>
            </w:r>
          </w:p>
        </w:tc>
        <w:tc>
          <w:tcPr>
            <w:tcW w:w="1644" w:type="dxa"/>
            <w:tcBorders>
              <w:top w:val="nil"/>
              <w:left w:val="nil"/>
              <w:bottom w:val="nil"/>
              <w:right w:val="nil"/>
            </w:tcBorders>
          </w:tcPr>
          <w:p>
            <w:pPr>
              <w:pStyle w:val="0"/>
              <w:jc w:val="center"/>
            </w:pPr>
            <w:hyperlink w:history="0" r:id="rId51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85.1</w:t>
              </w:r>
            </w:hyperlink>
          </w:p>
        </w:tc>
      </w:tr>
      <w:tr>
        <w:tc>
          <w:tcPr>
            <w:tcW w:w="7435" w:type="dxa"/>
            <w:tcBorders>
              <w:top w:val="nil"/>
              <w:left w:val="nil"/>
              <w:bottom w:val="nil"/>
              <w:right w:val="nil"/>
            </w:tcBorders>
          </w:tcPr>
          <w:p>
            <w:pPr>
              <w:pStyle w:val="0"/>
            </w:pPr>
            <w:r>
              <w:rPr>
                <w:sz w:val="24"/>
              </w:rPr>
              <w:t xml:space="preserve">Образование профессиональное</w:t>
            </w:r>
          </w:p>
        </w:tc>
        <w:tc>
          <w:tcPr>
            <w:tcW w:w="1644" w:type="dxa"/>
            <w:tcBorders>
              <w:top w:val="nil"/>
              <w:left w:val="nil"/>
              <w:bottom w:val="nil"/>
              <w:right w:val="nil"/>
            </w:tcBorders>
          </w:tcPr>
          <w:p>
            <w:pPr>
              <w:pStyle w:val="0"/>
              <w:jc w:val="center"/>
            </w:pPr>
            <w:hyperlink w:history="0" r:id="rId5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85.2</w:t>
              </w:r>
            </w:hyperlink>
          </w:p>
        </w:tc>
      </w:tr>
      <w:tr>
        <w:tc>
          <w:tcPr>
            <w:tcW w:w="7435" w:type="dxa"/>
            <w:tcBorders>
              <w:top w:val="nil"/>
              <w:left w:val="nil"/>
              <w:bottom w:val="nil"/>
              <w:right w:val="nil"/>
            </w:tcBorders>
          </w:tcPr>
          <w:p>
            <w:pPr>
              <w:pStyle w:val="0"/>
            </w:pPr>
            <w:r>
              <w:rPr>
                <w:sz w:val="24"/>
              </w:rPr>
              <w:t xml:space="preserve">Обучение профессиональное</w:t>
            </w:r>
          </w:p>
        </w:tc>
        <w:tc>
          <w:tcPr>
            <w:tcW w:w="1644" w:type="dxa"/>
            <w:tcBorders>
              <w:top w:val="nil"/>
              <w:left w:val="nil"/>
              <w:bottom w:val="nil"/>
              <w:right w:val="nil"/>
            </w:tcBorders>
          </w:tcPr>
          <w:p>
            <w:pPr>
              <w:pStyle w:val="0"/>
              <w:jc w:val="center"/>
            </w:pPr>
            <w:hyperlink w:history="0" r:id="rId5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85.3</w:t>
              </w:r>
            </w:hyperlink>
          </w:p>
        </w:tc>
      </w:tr>
      <w:tr>
        <w:tc>
          <w:tcPr>
            <w:tcW w:w="7435" w:type="dxa"/>
            <w:tcBorders>
              <w:top w:val="nil"/>
              <w:left w:val="nil"/>
              <w:bottom w:val="nil"/>
              <w:right w:val="nil"/>
            </w:tcBorders>
          </w:tcPr>
          <w:p>
            <w:pPr>
              <w:pStyle w:val="0"/>
            </w:pPr>
            <w:r>
              <w:rPr>
                <w:sz w:val="24"/>
              </w:rPr>
              <w:t xml:space="preserve">Образование дополнительное</w:t>
            </w:r>
          </w:p>
        </w:tc>
        <w:tc>
          <w:tcPr>
            <w:tcW w:w="1644" w:type="dxa"/>
            <w:tcBorders>
              <w:top w:val="nil"/>
              <w:left w:val="nil"/>
              <w:bottom w:val="nil"/>
              <w:right w:val="nil"/>
            </w:tcBorders>
          </w:tcPr>
          <w:p>
            <w:pPr>
              <w:pStyle w:val="0"/>
              <w:jc w:val="center"/>
            </w:pPr>
            <w:hyperlink w:history="0" r:id="rId5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85.4</w:t>
              </w:r>
            </w:hyperlink>
          </w:p>
        </w:tc>
      </w:tr>
      <w:tr>
        <w:tc>
          <w:tcPr>
            <w:tcW w:w="7435" w:type="dxa"/>
            <w:tcBorders>
              <w:top w:val="nil"/>
              <w:left w:val="nil"/>
              <w:bottom w:val="nil"/>
              <w:right w:val="nil"/>
            </w:tcBorders>
          </w:tcPr>
          <w:p>
            <w:pPr>
              <w:pStyle w:val="0"/>
            </w:pPr>
            <w:r>
              <w:rPr>
                <w:sz w:val="24"/>
              </w:rPr>
              <w:t xml:space="preserve">Деятельность больничных организаций</w:t>
            </w:r>
          </w:p>
        </w:tc>
        <w:tc>
          <w:tcPr>
            <w:tcW w:w="1644" w:type="dxa"/>
            <w:tcBorders>
              <w:top w:val="nil"/>
              <w:left w:val="nil"/>
              <w:bottom w:val="nil"/>
              <w:right w:val="nil"/>
            </w:tcBorders>
          </w:tcPr>
          <w:p>
            <w:pPr>
              <w:pStyle w:val="0"/>
              <w:jc w:val="center"/>
            </w:pPr>
            <w:hyperlink w:history="0" r:id="rId51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86.10</w:t>
              </w:r>
            </w:hyperlink>
          </w:p>
        </w:tc>
      </w:tr>
      <w:tr>
        <w:tc>
          <w:tcPr>
            <w:tcW w:w="7435" w:type="dxa"/>
            <w:tcBorders>
              <w:top w:val="nil"/>
              <w:left w:val="nil"/>
              <w:bottom w:val="nil"/>
              <w:right w:val="nil"/>
            </w:tcBorders>
          </w:tcPr>
          <w:p>
            <w:pPr>
              <w:pStyle w:val="0"/>
            </w:pPr>
            <w:r>
              <w:rPr>
                <w:sz w:val="24"/>
              </w:rPr>
              <w:t xml:space="preserve">Медицинская и стоматологическая практика</w:t>
            </w:r>
          </w:p>
        </w:tc>
        <w:tc>
          <w:tcPr>
            <w:tcW w:w="1644" w:type="dxa"/>
            <w:tcBorders>
              <w:top w:val="nil"/>
              <w:left w:val="nil"/>
              <w:bottom w:val="nil"/>
              <w:right w:val="nil"/>
            </w:tcBorders>
          </w:tcPr>
          <w:p>
            <w:pPr>
              <w:pStyle w:val="0"/>
              <w:jc w:val="center"/>
            </w:pPr>
            <w:hyperlink w:history="0" r:id="rId5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86.2</w:t>
              </w:r>
            </w:hyperlink>
          </w:p>
        </w:tc>
      </w:tr>
      <w:tr>
        <w:tc>
          <w:tcPr>
            <w:tcW w:w="7435" w:type="dxa"/>
            <w:tcBorders>
              <w:top w:val="nil"/>
              <w:left w:val="nil"/>
              <w:bottom w:val="nil"/>
              <w:right w:val="nil"/>
            </w:tcBorders>
          </w:tcPr>
          <w:p>
            <w:pPr>
              <w:pStyle w:val="0"/>
            </w:pPr>
            <w:r>
              <w:rPr>
                <w:sz w:val="24"/>
              </w:rPr>
              <w:t xml:space="preserve">Деятельность в области медицины прочая</w:t>
            </w:r>
          </w:p>
        </w:tc>
        <w:tc>
          <w:tcPr>
            <w:tcW w:w="1644" w:type="dxa"/>
            <w:tcBorders>
              <w:top w:val="nil"/>
              <w:left w:val="nil"/>
              <w:bottom w:val="nil"/>
              <w:right w:val="nil"/>
            </w:tcBorders>
          </w:tcPr>
          <w:p>
            <w:pPr>
              <w:pStyle w:val="0"/>
              <w:jc w:val="center"/>
            </w:pPr>
            <w:hyperlink w:history="0" r:id="rId5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86.90</w:t>
              </w:r>
            </w:hyperlink>
          </w:p>
        </w:tc>
      </w:tr>
      <w:tr>
        <w:tc>
          <w:tcPr>
            <w:tcW w:w="7435" w:type="dxa"/>
            <w:tcBorders>
              <w:top w:val="nil"/>
              <w:left w:val="nil"/>
              <w:bottom w:val="nil"/>
              <w:right w:val="nil"/>
            </w:tcBorders>
          </w:tcPr>
          <w:p>
            <w:pPr>
              <w:pStyle w:val="0"/>
            </w:pPr>
            <w:r>
              <w:rPr>
                <w:sz w:val="24"/>
              </w:rPr>
              <w:t xml:space="preserve">Деятельность по медицинскому уходу с обеспечением проживания</w:t>
            </w:r>
          </w:p>
        </w:tc>
        <w:tc>
          <w:tcPr>
            <w:tcW w:w="1644" w:type="dxa"/>
            <w:tcBorders>
              <w:top w:val="nil"/>
              <w:left w:val="nil"/>
              <w:bottom w:val="nil"/>
              <w:right w:val="nil"/>
            </w:tcBorders>
          </w:tcPr>
          <w:p>
            <w:pPr>
              <w:pStyle w:val="0"/>
              <w:jc w:val="center"/>
            </w:pPr>
            <w:hyperlink w:history="0" r:id="rId5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87.1</w:t>
              </w:r>
            </w:hyperlink>
          </w:p>
        </w:tc>
      </w:tr>
      <w:tr>
        <w:tc>
          <w:tcPr>
            <w:tcW w:w="7435" w:type="dxa"/>
            <w:tcBorders>
              <w:top w:val="nil"/>
              <w:left w:val="nil"/>
              <w:bottom w:val="nil"/>
              <w:right w:val="nil"/>
            </w:tcBorders>
          </w:tcPr>
          <w:p>
            <w:pPr>
              <w:pStyle w:val="0"/>
            </w:pPr>
            <w:r>
              <w:rPr>
                <w:sz w:val="24"/>
              </w:rPr>
              <w:t xml:space="preserve">Деятельность по оказанию помощи на дому для лиц с ограниченными возможностями развития, душевнобольным и наркозависимым</w:t>
            </w:r>
          </w:p>
        </w:tc>
        <w:tc>
          <w:tcPr>
            <w:tcW w:w="1644" w:type="dxa"/>
            <w:tcBorders>
              <w:top w:val="nil"/>
              <w:left w:val="nil"/>
              <w:bottom w:val="nil"/>
              <w:right w:val="nil"/>
            </w:tcBorders>
          </w:tcPr>
          <w:p>
            <w:pPr>
              <w:pStyle w:val="0"/>
              <w:jc w:val="center"/>
            </w:pPr>
            <w:hyperlink w:history="0" r:id="rId5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87.2</w:t>
              </w:r>
            </w:hyperlink>
          </w:p>
        </w:tc>
      </w:tr>
      <w:tr>
        <w:tc>
          <w:tcPr>
            <w:tcW w:w="7435" w:type="dxa"/>
            <w:tcBorders>
              <w:top w:val="nil"/>
              <w:left w:val="nil"/>
              <w:bottom w:val="nil"/>
              <w:right w:val="nil"/>
            </w:tcBorders>
          </w:tcPr>
          <w:p>
            <w:pPr>
              <w:pStyle w:val="0"/>
            </w:pPr>
            <w:r>
              <w:rPr>
                <w:sz w:val="24"/>
              </w:rPr>
              <w:t xml:space="preserve">Деятельность по уходу с обеспечением проживания прочая</w:t>
            </w:r>
          </w:p>
        </w:tc>
        <w:tc>
          <w:tcPr>
            <w:tcW w:w="1644" w:type="dxa"/>
            <w:tcBorders>
              <w:top w:val="nil"/>
              <w:left w:val="nil"/>
              <w:bottom w:val="nil"/>
              <w:right w:val="nil"/>
            </w:tcBorders>
          </w:tcPr>
          <w:p>
            <w:pPr>
              <w:pStyle w:val="0"/>
              <w:jc w:val="center"/>
            </w:pPr>
            <w:hyperlink w:history="0" r:id="rId5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87.90</w:t>
              </w:r>
            </w:hyperlink>
          </w:p>
        </w:tc>
      </w:tr>
      <w:tr>
        <w:tc>
          <w:tcPr>
            <w:tcW w:w="7435" w:type="dxa"/>
            <w:tcBorders>
              <w:top w:val="nil"/>
              <w:left w:val="nil"/>
              <w:bottom w:val="nil"/>
              <w:right w:val="nil"/>
            </w:tcBorders>
          </w:tcPr>
          <w:p>
            <w:pPr>
              <w:pStyle w:val="0"/>
            </w:pPr>
            <w:r>
              <w:rPr>
                <w:sz w:val="24"/>
              </w:rPr>
              <w:t xml:space="preserve">Предоставление прочих социальных услуг без обеспечения проживания</w:t>
            </w:r>
          </w:p>
        </w:tc>
        <w:tc>
          <w:tcPr>
            <w:tcW w:w="1644" w:type="dxa"/>
            <w:tcBorders>
              <w:top w:val="nil"/>
              <w:left w:val="nil"/>
              <w:bottom w:val="nil"/>
              <w:right w:val="nil"/>
            </w:tcBorders>
          </w:tcPr>
          <w:p>
            <w:pPr>
              <w:pStyle w:val="0"/>
              <w:jc w:val="center"/>
            </w:pPr>
            <w:hyperlink w:history="0" r:id="rId5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88.9</w:t>
              </w:r>
            </w:hyperlink>
          </w:p>
        </w:tc>
      </w:tr>
      <w:tr>
        <w:tc>
          <w:tcPr>
            <w:tcW w:w="7435" w:type="dxa"/>
            <w:tcBorders>
              <w:top w:val="nil"/>
              <w:left w:val="nil"/>
              <w:bottom w:val="nil"/>
              <w:right w:val="nil"/>
            </w:tcBorders>
          </w:tcPr>
          <w:p>
            <w:pPr>
              <w:pStyle w:val="0"/>
            </w:pPr>
            <w:r>
              <w:rPr>
                <w:sz w:val="24"/>
              </w:rPr>
              <w:t xml:space="preserve">Деятельность учреждений клубного типа, клубов, дворцов и домов культуры, домов народного творчества</w:t>
            </w:r>
          </w:p>
        </w:tc>
        <w:tc>
          <w:tcPr>
            <w:tcW w:w="1644" w:type="dxa"/>
            <w:tcBorders>
              <w:top w:val="nil"/>
              <w:left w:val="nil"/>
              <w:bottom w:val="nil"/>
              <w:right w:val="nil"/>
            </w:tcBorders>
          </w:tcPr>
          <w:p>
            <w:pPr>
              <w:pStyle w:val="0"/>
              <w:jc w:val="center"/>
            </w:pPr>
            <w:hyperlink w:history="0" r:id="rId5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90.04.3</w:t>
              </w:r>
            </w:hyperlink>
          </w:p>
        </w:tc>
      </w:tr>
      <w:tr>
        <w:tc>
          <w:tcPr>
            <w:tcW w:w="7435" w:type="dxa"/>
            <w:tcBorders>
              <w:top w:val="nil"/>
              <w:left w:val="nil"/>
              <w:bottom w:val="nil"/>
              <w:right w:val="nil"/>
            </w:tcBorders>
          </w:tcPr>
          <w:p>
            <w:pPr>
              <w:pStyle w:val="0"/>
            </w:pPr>
            <w:r>
              <w:rPr>
                <w:sz w:val="24"/>
              </w:rPr>
              <w:t xml:space="preserve">Деятельность библиотек, архивов, музеев и прочих объектов культуры</w:t>
            </w:r>
          </w:p>
        </w:tc>
        <w:tc>
          <w:tcPr>
            <w:tcW w:w="1644" w:type="dxa"/>
            <w:tcBorders>
              <w:top w:val="nil"/>
              <w:left w:val="nil"/>
              <w:bottom w:val="nil"/>
              <w:right w:val="nil"/>
            </w:tcBorders>
          </w:tcPr>
          <w:p>
            <w:pPr>
              <w:pStyle w:val="0"/>
              <w:jc w:val="center"/>
            </w:pPr>
            <w:hyperlink w:history="0" r:id="rId5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91</w:t>
              </w:r>
            </w:hyperlink>
          </w:p>
        </w:tc>
      </w:tr>
      <w:tr>
        <w:tc>
          <w:tcPr>
            <w:tcW w:w="7435" w:type="dxa"/>
            <w:tcBorders>
              <w:top w:val="nil"/>
              <w:left w:val="nil"/>
              <w:bottom w:val="nil"/>
              <w:right w:val="nil"/>
            </w:tcBorders>
          </w:tcPr>
          <w:p>
            <w:pPr>
              <w:pStyle w:val="0"/>
            </w:pPr>
            <w:r>
              <w:rPr>
                <w:sz w:val="24"/>
              </w:rPr>
              <w:t xml:space="preserve">Деятельность в области спорта</w:t>
            </w:r>
          </w:p>
        </w:tc>
        <w:tc>
          <w:tcPr>
            <w:tcW w:w="1644" w:type="dxa"/>
            <w:tcBorders>
              <w:top w:val="nil"/>
              <w:left w:val="nil"/>
              <w:bottom w:val="nil"/>
              <w:right w:val="nil"/>
            </w:tcBorders>
          </w:tcPr>
          <w:p>
            <w:pPr>
              <w:pStyle w:val="0"/>
              <w:jc w:val="center"/>
            </w:pPr>
            <w:hyperlink w:history="0" r:id="rId5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93.11</w:t>
              </w:r>
            </w:hyperlink>
          </w:p>
        </w:tc>
      </w:tr>
      <w:tr>
        <w:tc>
          <w:tcPr>
            <w:tcW w:w="7435" w:type="dxa"/>
            <w:tcBorders>
              <w:top w:val="nil"/>
              <w:left w:val="nil"/>
              <w:bottom w:val="nil"/>
              <w:right w:val="nil"/>
            </w:tcBorders>
          </w:tcPr>
          <w:p>
            <w:pPr>
              <w:pStyle w:val="0"/>
            </w:pPr>
            <w:r>
              <w:rPr>
                <w:sz w:val="24"/>
              </w:rPr>
              <w:t xml:space="preserve">Деятельность спортивных клубов</w:t>
            </w:r>
          </w:p>
        </w:tc>
        <w:tc>
          <w:tcPr>
            <w:tcW w:w="1644" w:type="dxa"/>
            <w:tcBorders>
              <w:top w:val="nil"/>
              <w:left w:val="nil"/>
              <w:bottom w:val="nil"/>
              <w:right w:val="nil"/>
            </w:tcBorders>
          </w:tcPr>
          <w:p>
            <w:pPr>
              <w:pStyle w:val="0"/>
              <w:jc w:val="center"/>
            </w:pPr>
            <w:hyperlink w:history="0" r:id="rId5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93.12</w:t>
              </w:r>
            </w:hyperlink>
          </w:p>
        </w:tc>
      </w:tr>
      <w:tr>
        <w:tc>
          <w:tcPr>
            <w:tcW w:w="7435" w:type="dxa"/>
            <w:tcBorders>
              <w:top w:val="nil"/>
              <w:left w:val="nil"/>
              <w:bottom w:val="nil"/>
              <w:right w:val="nil"/>
            </w:tcBorders>
          </w:tcPr>
          <w:p>
            <w:pPr>
              <w:pStyle w:val="0"/>
            </w:pPr>
            <w:r>
              <w:rPr>
                <w:sz w:val="24"/>
              </w:rPr>
              <w:t xml:space="preserve">Деятельность фитнес-центров</w:t>
            </w:r>
          </w:p>
        </w:tc>
        <w:tc>
          <w:tcPr>
            <w:tcW w:w="1644" w:type="dxa"/>
            <w:tcBorders>
              <w:top w:val="nil"/>
              <w:left w:val="nil"/>
              <w:bottom w:val="nil"/>
              <w:right w:val="nil"/>
            </w:tcBorders>
          </w:tcPr>
          <w:p>
            <w:pPr>
              <w:pStyle w:val="0"/>
              <w:jc w:val="center"/>
            </w:pPr>
            <w:hyperlink w:history="0" r:id="rId5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93.13</w:t>
              </w:r>
            </w:hyperlink>
          </w:p>
        </w:tc>
      </w:tr>
      <w:tr>
        <w:tc>
          <w:tcPr>
            <w:tcW w:w="7435" w:type="dxa"/>
            <w:tcBorders>
              <w:top w:val="nil"/>
              <w:left w:val="nil"/>
              <w:bottom w:val="nil"/>
              <w:right w:val="nil"/>
            </w:tcBorders>
          </w:tcPr>
          <w:p>
            <w:pPr>
              <w:pStyle w:val="0"/>
            </w:pPr>
            <w:r>
              <w:rPr>
                <w:sz w:val="24"/>
              </w:rPr>
              <w:t xml:space="preserve">Деятельность в области спорта прочая</w:t>
            </w:r>
          </w:p>
        </w:tc>
        <w:tc>
          <w:tcPr>
            <w:tcW w:w="1644" w:type="dxa"/>
            <w:tcBorders>
              <w:top w:val="nil"/>
              <w:left w:val="nil"/>
              <w:bottom w:val="nil"/>
              <w:right w:val="nil"/>
            </w:tcBorders>
          </w:tcPr>
          <w:p>
            <w:pPr>
              <w:pStyle w:val="0"/>
              <w:jc w:val="center"/>
            </w:pPr>
            <w:hyperlink w:history="0" r:id="rId53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93.19</w:t>
              </w:r>
            </w:hyperlink>
          </w:p>
        </w:tc>
      </w:tr>
      <w:tr>
        <w:tc>
          <w:tcPr>
            <w:tcW w:w="7435" w:type="dxa"/>
            <w:tcBorders>
              <w:top w:val="nil"/>
              <w:left w:val="nil"/>
              <w:bottom w:val="single" w:sz="4"/>
              <w:right w:val="nil"/>
            </w:tcBorders>
          </w:tcPr>
          <w:p>
            <w:pPr>
              <w:pStyle w:val="0"/>
            </w:pPr>
            <w:r>
              <w:rPr>
                <w:sz w:val="24"/>
              </w:rPr>
              <w:t xml:space="preserve">Деятельность прочих общественных организаций и некоммерческих организаций, кроме религиозных и политических организаций</w:t>
            </w:r>
          </w:p>
        </w:tc>
        <w:tc>
          <w:tcPr>
            <w:tcW w:w="1644" w:type="dxa"/>
            <w:tcBorders>
              <w:top w:val="nil"/>
              <w:left w:val="nil"/>
              <w:bottom w:val="single" w:sz="4"/>
              <w:right w:val="nil"/>
            </w:tcBorders>
          </w:tcPr>
          <w:p>
            <w:pPr>
              <w:pStyle w:val="0"/>
              <w:jc w:val="center"/>
            </w:pPr>
            <w:hyperlink w:history="0" r:id="rId5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94.99</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w:t>
      </w:r>
      <w:hyperlink w:history="0" r:id="rId533"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w:t>
        </w:r>
      </w:hyperlink>
    </w:p>
    <w:p>
      <w:pPr>
        <w:pStyle w:val="0"/>
        <w:jc w:val="right"/>
      </w:pPr>
      <w:r>
        <w:rPr>
          <w:sz w:val="24"/>
        </w:rPr>
        <w:t xml:space="preserve">к Правилам предоставления иных</w:t>
      </w:r>
    </w:p>
    <w:p>
      <w:pPr>
        <w:pStyle w:val="0"/>
        <w:jc w:val="right"/>
      </w:pPr>
      <w:r>
        <w:rPr>
          <w:sz w:val="24"/>
        </w:rPr>
        <w:t xml:space="preserve">межбюджетных трансфертов</w:t>
      </w:r>
    </w:p>
    <w:p>
      <w:pPr>
        <w:pStyle w:val="0"/>
        <w:jc w:val="right"/>
      </w:pPr>
      <w:r>
        <w:rPr>
          <w:sz w:val="24"/>
        </w:rPr>
        <w:t xml:space="preserve">из федерального бюджета бюджетам</w:t>
      </w:r>
    </w:p>
    <w:p>
      <w:pPr>
        <w:pStyle w:val="0"/>
        <w:jc w:val="right"/>
      </w:pPr>
      <w:r>
        <w:rPr>
          <w:sz w:val="24"/>
        </w:rPr>
        <w:t xml:space="preserve">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w:t>
      </w:r>
    </w:p>
    <w:p>
      <w:pPr>
        <w:pStyle w:val="0"/>
        <w:jc w:val="right"/>
      </w:pPr>
      <w:r>
        <w:rPr>
          <w:sz w:val="24"/>
        </w:rPr>
        <w:t xml:space="preserve">области в целях софинансирования</w:t>
      </w:r>
    </w:p>
    <w:p>
      <w:pPr>
        <w:pStyle w:val="0"/>
        <w:jc w:val="right"/>
      </w:pPr>
      <w:r>
        <w:rPr>
          <w:sz w:val="24"/>
        </w:rPr>
        <w:t xml:space="preserve">в полном объеме расходных</w:t>
      </w:r>
    </w:p>
    <w:p>
      <w:pPr>
        <w:pStyle w:val="0"/>
        <w:jc w:val="right"/>
      </w:pPr>
      <w:r>
        <w:rPr>
          <w:sz w:val="24"/>
        </w:rPr>
        <w:t xml:space="preserve">обязательств Донецкой Народной</w:t>
      </w:r>
    </w:p>
    <w:p>
      <w:pPr>
        <w:pStyle w:val="0"/>
        <w:jc w:val="right"/>
      </w:pPr>
      <w:r>
        <w:rPr>
          <w:sz w:val="24"/>
        </w:rPr>
        <w:t xml:space="preserve">Республики, Луганской Народной</w:t>
      </w:r>
    </w:p>
    <w:p>
      <w:pPr>
        <w:pStyle w:val="0"/>
        <w:jc w:val="right"/>
      </w:pPr>
      <w:r>
        <w:rPr>
          <w:sz w:val="24"/>
        </w:rPr>
        <w:t xml:space="preserve">Республики, Запорожской области</w:t>
      </w:r>
    </w:p>
    <w:p>
      <w:pPr>
        <w:pStyle w:val="0"/>
        <w:jc w:val="right"/>
      </w:pPr>
      <w:r>
        <w:rPr>
          <w:sz w:val="24"/>
        </w:rPr>
        <w:t xml:space="preserve">и Херсонской области, возникающих</w:t>
      </w:r>
    </w:p>
    <w:p>
      <w:pPr>
        <w:pStyle w:val="0"/>
        <w:jc w:val="right"/>
      </w:pPr>
      <w:r>
        <w:rPr>
          <w:sz w:val="24"/>
        </w:rPr>
        <w:t xml:space="preserve">при реализации мероприятий,</w:t>
      </w:r>
    </w:p>
    <w:p>
      <w:pPr>
        <w:pStyle w:val="0"/>
        <w:jc w:val="right"/>
      </w:pPr>
      <w:r>
        <w:rPr>
          <w:sz w:val="24"/>
        </w:rPr>
        <w:t xml:space="preserve">направленных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физических лиц,</w:t>
      </w:r>
    </w:p>
    <w:p>
      <w:pPr>
        <w:pStyle w:val="0"/>
        <w:jc w:val="right"/>
      </w:pPr>
      <w:r>
        <w:rPr>
          <w:sz w:val="24"/>
        </w:rPr>
        <w:t xml:space="preserve">применяющих специальный налоговый</w:t>
      </w:r>
    </w:p>
    <w:p>
      <w:pPr>
        <w:pStyle w:val="0"/>
        <w:jc w:val="right"/>
      </w:pPr>
      <w:r>
        <w:rPr>
          <w:sz w:val="24"/>
        </w:rPr>
        <w:t xml:space="preserve">режим "Налог на профессиональный</w:t>
      </w:r>
    </w:p>
    <w:p>
      <w:pPr>
        <w:pStyle w:val="0"/>
        <w:jc w:val="right"/>
      </w:pPr>
      <w:r>
        <w:rPr>
          <w:sz w:val="24"/>
        </w:rPr>
        <w:t xml:space="preserve">доход", и физических лиц,</w:t>
      </w:r>
    </w:p>
    <w:p>
      <w:pPr>
        <w:pStyle w:val="0"/>
        <w:jc w:val="right"/>
      </w:pPr>
      <w:r>
        <w:rPr>
          <w:sz w:val="24"/>
        </w:rPr>
        <w:t xml:space="preserve">заинтересованных в начале</w:t>
      </w:r>
    </w:p>
    <w:p>
      <w:pPr>
        <w:pStyle w:val="0"/>
        <w:jc w:val="right"/>
      </w:pPr>
      <w:r>
        <w:rPr>
          <w:sz w:val="24"/>
        </w:rPr>
        <w:t xml:space="preserve">осуществления предпринимательской</w:t>
      </w:r>
    </w:p>
    <w:p>
      <w:pPr>
        <w:pStyle w:val="0"/>
        <w:jc w:val="right"/>
      </w:pPr>
      <w:r>
        <w:rPr>
          <w:sz w:val="24"/>
        </w:rPr>
        <w:t xml:space="preserve">деятельности, в 2023 году</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139"/>
        <w:gridCol w:w="4931"/>
      </w:tblGrid>
      <w:tr>
        <w:tc>
          <w:tcPr>
            <w:tcW w:w="4139" w:type="dxa"/>
            <w:tcBorders>
              <w:top w:val="nil"/>
              <w:left w:val="nil"/>
              <w:bottom w:val="nil"/>
              <w:right w:val="nil"/>
            </w:tcBorders>
          </w:tcPr>
          <w:p>
            <w:pPr>
              <w:pStyle w:val="0"/>
            </w:pPr>
            <w:r>
              <w:rPr>
                <w:sz w:val="24"/>
              </w:rPr>
            </w:r>
          </w:p>
        </w:tc>
        <w:tc>
          <w:tcPr>
            <w:tcW w:w="4931" w:type="dxa"/>
            <w:tcBorders>
              <w:top w:val="nil"/>
              <w:left w:val="nil"/>
              <w:bottom w:val="nil"/>
              <w:right w:val="nil"/>
            </w:tcBorders>
          </w:tcPr>
          <w:p>
            <w:pPr>
              <w:pStyle w:val="0"/>
              <w:jc w:val="right"/>
            </w:pPr>
            <w:r>
              <w:rPr>
                <w:sz w:val="24"/>
              </w:rPr>
              <w:t xml:space="preserve">Министерство экономического развития</w:t>
            </w:r>
          </w:p>
          <w:p>
            <w:pPr>
              <w:pStyle w:val="0"/>
              <w:jc w:val="right"/>
            </w:pPr>
            <w:r>
              <w:rPr>
                <w:sz w:val="24"/>
              </w:rPr>
              <w:t xml:space="preserve">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bookmarkStart w:id="2261" w:name="P2261"/>
          <w:bookmarkEnd w:id="2261"/>
          <w:p>
            <w:pPr>
              <w:pStyle w:val="0"/>
              <w:jc w:val="center"/>
            </w:pPr>
            <w:r>
              <w:rPr>
                <w:sz w:val="24"/>
              </w:rPr>
              <w:t xml:space="preserve">ЗАЯВКА</w:t>
            </w:r>
          </w:p>
          <w:p>
            <w:pPr>
              <w:pStyle w:val="0"/>
              <w:jc w:val="center"/>
            </w:pPr>
            <w:r>
              <w:rPr>
                <w:sz w:val="24"/>
              </w:rPr>
              <w:t xml:space="preserve">на предоставление иного межбюджетного трансферта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w:t>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gridSpan w:val="2"/>
            <w:tcW w:w="9071" w:type="dxa"/>
            <w:tcBorders>
              <w:top w:val="nil"/>
              <w:left w:val="nil"/>
              <w:bottom w:val="nil"/>
              <w:right w:val="nil"/>
            </w:tcBorders>
          </w:tcPr>
          <w:p>
            <w:pPr>
              <w:pStyle w:val="0"/>
              <w:ind w:firstLine="283"/>
              <w:jc w:val="both"/>
            </w:pPr>
            <w:r>
              <w:rPr>
                <w:sz w:val="24"/>
              </w:rPr>
              <w:t xml:space="preserve">В соответствии с </w:t>
            </w:r>
            <w:hyperlink w:history="0" w:anchor="P2005" w:tooltip="ПРАВИЛА">
              <w:r>
                <w:rPr>
                  <w:sz w:val="24"/>
                  <w:color w:val="0000ff"/>
                </w:rPr>
                <w:t xml:space="preserve">Правилами</w:t>
              </w:r>
            </w:hyperlink>
            <w:r>
              <w:rPr>
                <w:sz w:val="24"/>
              </w:rPr>
              <w:t xml:space="preserve">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предусмотренными приложением N 44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иной межбюджетный трансферт), выражаю согласие с условиями предоставления иного межбюджетного трансферта в отношении следующих мероприятий и в следующих объемах:</w:t>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указанных Правил, предполагаемая сумма иного межбюджетного трансферта</w:t>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на реализацию каждого мероприятия (млн. рублей)</w:t>
            </w:r>
          </w:p>
        </w:tc>
        <w:tc>
          <w:tcPr>
            <w:tcW w:w="340" w:type="dxa"/>
            <w:tcBorders>
              <w:top w:val="nil"/>
              <w:left w:val="nil"/>
              <w:bottom w:val="nil"/>
              <w:right w:val="nil"/>
            </w:tcBorders>
          </w:tcPr>
          <w:p>
            <w:pPr>
              <w:pStyle w:val="0"/>
            </w:pPr>
            <w:r>
              <w:rPr>
                <w:sz w:val="24"/>
              </w:rPr>
            </w:r>
          </w:p>
        </w:tc>
      </w:tr>
      <w:tr>
        <w:tc>
          <w:tcPr>
            <w:gridSpan w:val="2"/>
            <w:tcW w:w="9071" w:type="dxa"/>
            <w:tcBorders>
              <w:top w:val="nil"/>
              <w:left w:val="nil"/>
              <w:bottom w:val="nil"/>
              <w:right w:val="nil"/>
            </w:tcBorders>
          </w:tcPr>
          <w:p>
            <w:pPr>
              <w:pStyle w:val="0"/>
              <w:jc w:val="both"/>
            </w:pPr>
            <w:r>
              <w:rPr>
                <w:sz w:val="24"/>
              </w:rPr>
              <w:t xml:space="preserve">также обязуюсь обеспечить внесение соответствующих изменений в государственную программу (подпрограмму) субъекта Российской Федерации</w:t>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r>
      <w:tr>
        <w:tc>
          <w:tcPr>
            <w:gridSpan w:val="2"/>
            <w:tcW w:w="9071" w:type="dxa"/>
            <w:tcBorders>
              <w:top w:val="nil"/>
              <w:left w:val="nil"/>
              <w:bottom w:val="nil"/>
              <w:right w:val="nil"/>
            </w:tcBorders>
          </w:tcPr>
          <w:p>
            <w:pPr>
              <w:pStyle w:val="0"/>
              <w:jc w:val="both"/>
            </w:pPr>
            <w:r>
              <w:rPr>
                <w:sz w:val="24"/>
              </w:rPr>
              <w:t xml:space="preserve">и бюджет субъекта Российской Федерации на ___________ год и плановый период</w:t>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c>
          <w:tcPr>
            <w:tcW w:w="340" w:type="dxa"/>
            <w:tcBorders>
              <w:top w:val="nil"/>
              <w:left w:val="nil"/>
              <w:bottom w:val="nil"/>
              <w:right w:val="nil"/>
            </w:tcBorders>
          </w:tcPr>
          <w:p>
            <w:pPr>
              <w:pStyle w:val="0"/>
            </w:pPr>
            <w:r>
              <w:rPr>
                <w:sz w:val="24"/>
              </w:rPr>
            </w:r>
          </w:p>
        </w:tc>
      </w:tr>
      <w:tr>
        <w:tc>
          <w:tcPr>
            <w:gridSpan w:val="2"/>
            <w:tcW w:w="9071" w:type="dxa"/>
            <w:tcBorders>
              <w:top w:val="nil"/>
              <w:left w:val="nil"/>
              <w:bottom w:val="nil"/>
              <w:right w:val="nil"/>
            </w:tcBorders>
          </w:tcPr>
          <w:p>
            <w:pPr>
              <w:pStyle w:val="0"/>
              <w:ind w:firstLine="283"/>
              <w:jc w:val="both"/>
            </w:pPr>
            <w:r>
              <w:rPr>
                <w:sz w:val="24"/>
              </w:rP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иной межбюджетный трансферт, в течение 10 лет с даты их создания за счет иного межбюджетного трансферта.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361"/>
        <w:gridCol w:w="340"/>
        <w:gridCol w:w="300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05" w:type="dxa"/>
            <w:tcBorders>
              <w:top w:val="single" w:sz="4"/>
              <w:left w:val="nil"/>
              <w:bottom w:val="nil"/>
              <w:right w:val="nil"/>
            </w:tcBorders>
          </w:tcPr>
          <w:p>
            <w:pPr>
              <w:pStyle w:val="0"/>
              <w:jc w:val="center"/>
            </w:pPr>
            <w:r>
              <w:rPr>
                <w:sz w:val="24"/>
              </w:rPr>
              <w:t xml:space="preserve">(ф.и.о. (последнее - при наличии)</w:t>
            </w:r>
          </w:p>
        </w:tc>
      </w:tr>
      <w:tr>
        <w:tc>
          <w:tcPr>
            <w:tcW w:w="4025" w:type="dxa"/>
            <w:vAlign w:val="bottom"/>
            <w:tcBorders>
              <w:top w:val="nil"/>
              <w:left w:val="nil"/>
              <w:bottom w:val="nil"/>
              <w:right w:val="nil"/>
            </w:tcBorders>
          </w:tcPr>
          <w:p>
            <w:pPr>
              <w:pStyle w:val="0"/>
              <w:ind w:left="849"/>
            </w:pPr>
            <w:r>
              <w:rPr>
                <w:sz w:val="24"/>
              </w:rPr>
              <w:t xml:space="preserve">МП</w:t>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45</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2308" w:name="P2308"/>
    <w:bookmarkEnd w:id="2308"/>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w:t>
      </w:r>
    </w:p>
    <w:p>
      <w:pPr>
        <w:pStyle w:val="2"/>
        <w:jc w:val="center"/>
      </w:pPr>
      <w:r>
        <w:rPr>
          <w:sz w:val="24"/>
        </w:rPr>
        <w:t xml:space="preserve">БЮДЖЕТАМ СУБЪЕКТОВ РОССИЙСКОЙ ФЕДЕРАЦИИ НА ВОЗМЕЩЕНИЕ ЗАТРАТ</w:t>
      </w:r>
    </w:p>
    <w:p>
      <w:pPr>
        <w:pStyle w:val="2"/>
        <w:jc w:val="center"/>
      </w:pPr>
      <w:r>
        <w:rPr>
          <w:sz w:val="24"/>
        </w:rPr>
        <w:t xml:space="preserve">НА СОЗДАНИЕ, МОДЕРНИЗАЦИЮ И (ИЛИ) РЕКОНСТРУКЦИЮ ОБЪЕКТОВ</w:t>
      </w:r>
    </w:p>
    <w:p>
      <w:pPr>
        <w:pStyle w:val="2"/>
        <w:jc w:val="center"/>
      </w:pPr>
      <w:r>
        <w:rPr>
          <w:sz w:val="24"/>
        </w:rPr>
        <w:t xml:space="preserve">ИНФРАСТРУКТУРЫ ОСОБЫХ ЭКОНОМИЧЕСКИХ ЗОН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34"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16.03.2024 N 309;</w:t>
            </w:r>
          </w:p>
          <w:p>
            <w:pPr>
              <w:pStyle w:val="0"/>
              <w:jc w:val="center"/>
            </w:pPr>
            <w:r>
              <w:rPr>
                <w:sz w:val="24"/>
                <w:color w:val="392c69"/>
              </w:rPr>
              <w:t xml:space="preserve">в ред. </w:t>
            </w:r>
            <w:hyperlink w:history="0" r:id="rId535"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10.07.2025 N 1044)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I. Общие положения</w:t>
      </w:r>
    </w:p>
    <w:p>
      <w:pPr>
        <w:pStyle w:val="0"/>
        <w:jc w:val="both"/>
      </w:pPr>
      <w:r>
        <w:rPr>
          <w:sz w:val="24"/>
        </w:rPr>
      </w:r>
    </w:p>
    <w:bookmarkStart w:id="2319" w:name="P2319"/>
    <w:bookmarkEnd w:id="2319"/>
    <w:p>
      <w:pPr>
        <w:pStyle w:val="0"/>
        <w:ind w:firstLine="540"/>
        <w:jc w:val="both"/>
      </w:pPr>
      <w:r>
        <w:rPr>
          <w:sz w:val="24"/>
        </w:rPr>
        <w:t xml:space="preserve">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w:t>
      </w:r>
    </w:p>
    <w:p>
      <w:pPr>
        <w:pStyle w:val="0"/>
        <w:spacing w:before="240" w:lineRule="auto"/>
        <w:ind w:firstLine="540"/>
        <w:jc w:val="both"/>
      </w:pPr>
      <w:r>
        <w:rPr>
          <w:sz w:val="24"/>
        </w:rPr>
        <w:t xml:space="preserve">Субсидии предоставляются в целях возмещения затрат субъектов Российской Федерации на создание, модернизацию и (или) реконструкцию объектов инфраструктуры особых экономических зон, включенных в перечень проектов, утверждаемый Правительством Российской Федерации в соответствии с </w:t>
      </w:r>
      <w:hyperlink w:history="0" r:id="rId536"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пунктом 22</w:t>
        </w:r>
      </w:hyperlink>
      <w:r>
        <w:rPr>
          <w:sz w:val="24"/>
        </w:rPr>
        <w:t xml:space="preserve"> Правил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утвержденных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(далее соответственно - Правила отбора субъектов Российской Федерации, перечень, объекты инфраструктуры).</w:t>
      </w:r>
    </w:p>
    <w:p>
      <w:pPr>
        <w:pStyle w:val="0"/>
        <w:spacing w:before="240" w:lineRule="auto"/>
        <w:ind w:firstLine="540"/>
        <w:jc w:val="both"/>
      </w:pPr>
      <w:r>
        <w:rPr>
          <w:sz w:val="24"/>
        </w:rPr>
        <w:t xml:space="preserve">2. Термины в настоящих Правилах применяются в значениях, установленных </w:t>
      </w:r>
      <w:hyperlink w:history="0" r:id="rId537"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w:t>
      </w:r>
    </w:p>
    <w:bookmarkStart w:id="2322" w:name="P2322"/>
    <w:bookmarkEnd w:id="2322"/>
    <w:p>
      <w:pPr>
        <w:pStyle w:val="0"/>
        <w:spacing w:before="240" w:lineRule="auto"/>
        <w:ind w:firstLine="540"/>
        <w:jc w:val="both"/>
      </w:pPr>
      <w:r>
        <w:rPr>
          <w:sz w:val="24"/>
        </w:rPr>
        <w:t xml:space="preserve">3. Распределение субсидий между субъектами Российской Федерации утверждается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 составляет 99 процентов.</w:t>
      </w:r>
    </w:p>
    <w:bookmarkStart w:id="2323" w:name="P2323"/>
    <w:bookmarkEnd w:id="2323"/>
    <w:p>
      <w:pPr>
        <w:pStyle w:val="0"/>
        <w:spacing w:before="240" w:lineRule="auto"/>
        <w:ind w:firstLine="540"/>
        <w:jc w:val="both"/>
      </w:pPr>
      <w:r>
        <w:rPr>
          <w:sz w:val="24"/>
        </w:rPr>
        <w:t xml:space="preserve">4. Субсидии не предоставляются в случаях, если:</w:t>
      </w:r>
    </w:p>
    <w:p>
      <w:pPr>
        <w:pStyle w:val="0"/>
        <w:spacing w:before="240" w:lineRule="auto"/>
        <w:ind w:firstLine="540"/>
        <w:jc w:val="both"/>
      </w:pPr>
      <w:r>
        <w:rPr>
          <w:sz w:val="24"/>
        </w:rPr>
        <w:t xml:space="preserve">а) создание, модернизация и (или) реконструкция объектов инфраструктуры осуществляются за счет средств субъектов естественных монополий или объекты инфраструктуры включены в инвестиционные программы субъектов естественных монополий, за исключением случаев, если создание, модернизация и (или) реконструкция объектов инфраструктуры осуществляются за счет средств заявителя, уплаченных в качестве платы за технологическое присоединение объектов инфраструктуры;</w:t>
      </w:r>
    </w:p>
    <w:p>
      <w:pPr>
        <w:pStyle w:val="0"/>
        <w:spacing w:before="240" w:lineRule="auto"/>
        <w:ind w:firstLine="540"/>
        <w:jc w:val="both"/>
      </w:pPr>
      <w:r>
        <w:rPr>
          <w:sz w:val="24"/>
        </w:rPr>
        <w:t xml:space="preserve">б) создание объектов инфраструктуры предназначено для обеспечения деятельности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топливом, подакцизными товарами, за исключением автомобилей легковых и мотоциклов, а также юридических лиц и индивидуальных предпринимателей, осуществляющих производство нефтепродуктов из тяжелых нефтяных остатков (нефтяных фракций, начало температуры кипения которых выше 500 градусов Цельсия) на установках замедленного коксования, гидрокрекинга тяжелых нефтяных остатков и гидроконверсии тяжелых нефтяных остатков;</w:t>
      </w:r>
    </w:p>
    <w:p>
      <w:pPr>
        <w:pStyle w:val="0"/>
        <w:spacing w:before="240" w:lineRule="auto"/>
        <w:ind w:firstLine="540"/>
        <w:jc w:val="both"/>
      </w:pPr>
      <w:r>
        <w:rPr>
          <w:sz w:val="24"/>
        </w:rPr>
        <w:t xml:space="preserve">в) создание, модернизация и (или) реконструкция объектов инфраструктуры осуществляются субъектом Российской Федерации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w:t>
      </w:r>
    </w:p>
    <w:p>
      <w:pPr>
        <w:pStyle w:val="0"/>
        <w:spacing w:before="240" w:lineRule="auto"/>
        <w:ind w:firstLine="540"/>
        <w:jc w:val="both"/>
      </w:pPr>
      <w:r>
        <w:rPr>
          <w:sz w:val="24"/>
        </w:rPr>
        <w:t xml:space="preserve">г) создание, модернизация и (или) реконструкция объектов инфраструктуры осуществляются или осуществлены субъектом Российской Федерации в качестве исполнения условия по уровню софинансирования из бюджета субъекта Российской Федерации;</w:t>
      </w:r>
    </w:p>
    <w:p>
      <w:pPr>
        <w:pStyle w:val="0"/>
        <w:spacing w:before="240" w:lineRule="auto"/>
        <w:ind w:firstLine="540"/>
        <w:jc w:val="both"/>
      </w:pPr>
      <w:r>
        <w:rPr>
          <w:sz w:val="24"/>
        </w:rPr>
        <w:t xml:space="preserve">д) создание, модернизация и (или) реконструкция объектов инфраструктуры осуществляются или осуществлены за счет средств федерального бюджета на основании иных нормативных правовых актов Российской Федерации;</w:t>
      </w:r>
    </w:p>
    <w:p>
      <w:pPr>
        <w:pStyle w:val="0"/>
        <w:spacing w:before="240" w:lineRule="auto"/>
        <w:ind w:firstLine="540"/>
        <w:jc w:val="both"/>
      </w:pPr>
      <w:r>
        <w:rPr>
          <w:sz w:val="24"/>
        </w:rPr>
        <w:t xml:space="preserve">е) создание, модернизация и (или) реконструкция объектов инфраструктуры осуществляются на территориях земельных участков, расположенных в границах индустриальных парков, промышленных технопарков, технопарков в сфере высоких технологий, при условии, что создание, модернизация и (или) реконструкция объектов инфраструктуры в границах таких земельных участков осуществлены с привлечением средств федерального бюджета на основании иных нормативных правовых актов Российской Федерации (за исключением случаев, когда отсутствуют пересечения территорий индустриальных парков, промышленных технопарков, технопарков в сфере высоких технологий с границами территорий особых экономических зон, а также когда резидентами индустриальных парков, промышленных технопарков, технопарков в сфере высоких технологий и особых экономических зон являются разные юридические лица);</w:t>
      </w:r>
    </w:p>
    <w:p>
      <w:pPr>
        <w:pStyle w:val="0"/>
        <w:spacing w:before="240" w:lineRule="auto"/>
        <w:ind w:firstLine="540"/>
        <w:jc w:val="both"/>
      </w:pPr>
      <w:r>
        <w:rPr>
          <w:sz w:val="24"/>
        </w:rPr>
        <w:t xml:space="preserve">ж) создание, модернизация и (или) реконструкция объектов инфраструктуры осуществляются или осуществлены резидентом особой экономической зоны.</w:t>
      </w:r>
    </w:p>
    <w:bookmarkStart w:id="2331" w:name="P2331"/>
    <w:bookmarkEnd w:id="2331"/>
    <w:p>
      <w:pPr>
        <w:pStyle w:val="0"/>
        <w:spacing w:before="240" w:lineRule="auto"/>
        <w:ind w:firstLine="540"/>
        <w:jc w:val="both"/>
      </w:pPr>
      <w:r>
        <w:rPr>
          <w:sz w:val="24"/>
        </w:rPr>
        <w:t xml:space="preserve">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Результатом использования субсидии является количество созданных, модернизированных и (или) реконструированных объектов инфраструктуры особой экономической зоны (нарастающим итогом) (далее - результат использования субсидии).</w:t>
      </w:r>
    </w:p>
    <w:p>
      <w:pPr>
        <w:pStyle w:val="0"/>
        <w:jc w:val="both"/>
      </w:pPr>
      <w:r>
        <w:rPr>
          <w:sz w:val="24"/>
        </w:rPr>
        <w:t xml:space="preserve">(в ред. </w:t>
      </w:r>
      <w:hyperlink w:history="0" r:id="rId538"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10.07.2025 N 1044)</w:t>
      </w:r>
    </w:p>
    <w:bookmarkStart w:id="2334" w:name="P2334"/>
    <w:bookmarkEnd w:id="2334"/>
    <w:p>
      <w:pPr>
        <w:pStyle w:val="0"/>
        <w:spacing w:before="240" w:lineRule="auto"/>
        <w:ind w:firstLine="540"/>
        <w:jc w:val="both"/>
      </w:pPr>
      <w:r>
        <w:rPr>
          <w:sz w:val="24"/>
        </w:rPr>
        <w:t xml:space="preserve">6. Размер предоставляемых согласно настоящим Правилам субсидий обусловлен поступлением доходов федерального бюджета от федеральных налогов и таможенных пошлин, уплачиваемых резидентами особых экономических зон, определенными заявителем, за предыдущие четыре квартала.</w:t>
      </w:r>
    </w:p>
    <w:p>
      <w:pPr>
        <w:pStyle w:val="0"/>
        <w:spacing w:before="240" w:lineRule="auto"/>
        <w:ind w:firstLine="540"/>
        <w:jc w:val="both"/>
      </w:pPr>
      <w:r>
        <w:rPr>
          <w:sz w:val="24"/>
        </w:rPr>
        <w:t xml:space="preserve">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подлежащие зачислению в федеральный бюджет (далее - таможенные пошлины), уплаченные резидентами особой экономической зоны, определенными заявителем, в расчетном периоде.</w:t>
      </w:r>
    </w:p>
    <w:p>
      <w:pPr>
        <w:pStyle w:val="0"/>
        <w:spacing w:before="240" w:lineRule="auto"/>
        <w:ind w:firstLine="540"/>
        <w:jc w:val="both"/>
      </w:pPr>
      <w:r>
        <w:rPr>
          <w:sz w:val="24"/>
        </w:rPr>
        <w:t xml:space="preserve">Величина уплаченных в федеральный бюджет федеральных налогов и таможенных пошлин определяется исходя из поступивших федеральных налогов, подтвержденных Федеральной налоговой службой, и таможенных пошлин, подтвержденных Федеральной таможенной службой.</w:t>
      </w:r>
    </w:p>
    <w:bookmarkStart w:id="2337" w:name="P2337"/>
    <w:bookmarkEnd w:id="2337"/>
    <w:p>
      <w:pPr>
        <w:pStyle w:val="0"/>
        <w:spacing w:before="240" w:lineRule="auto"/>
        <w:ind w:firstLine="540"/>
        <w:jc w:val="both"/>
      </w:pPr>
      <w:r>
        <w:rPr>
          <w:sz w:val="24"/>
        </w:rPr>
        <w:t xml:space="preserve">7. Субсидии предоставляются при выполнении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pPr>
        <w:pStyle w:val="0"/>
        <w:spacing w:before="240" w:lineRule="auto"/>
        <w:ind w:firstLine="540"/>
        <w:jc w:val="both"/>
      </w:pPr>
      <w:r>
        <w:rPr>
          <w:sz w:val="24"/>
        </w:rPr>
        <w:t xml:space="preserve">б) наличие соглашений о предоставлении субсидии бюджету субъекта Российской Федерации, заключенных между Министерством экономического развития Российской Федерации и высшими исполнительными органами субъектов Российской Федерации (далее - соглашение), в соответствии с </w:t>
      </w:r>
      <w:hyperlink w:history="0" r:id="rId53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в) наличие в бюджете субъекта Российской Федерации бюджетных ассигнований на исполнение расходного обязательства субъекта Российской Федерации, возмещение которого осуществляется из федерального бюджета, в объеме, необходимом для его исполнения.</w:t>
      </w:r>
    </w:p>
    <w:bookmarkStart w:id="2341" w:name="P2341"/>
    <w:bookmarkEnd w:id="2341"/>
    <w:p>
      <w:pPr>
        <w:pStyle w:val="0"/>
        <w:spacing w:before="240" w:lineRule="auto"/>
        <w:ind w:firstLine="540"/>
        <w:jc w:val="both"/>
      </w:pPr>
      <w:r>
        <w:rPr>
          <w:sz w:val="24"/>
        </w:rPr>
        <w:t xml:space="preserve">8. Дополнительно к условиям, указанным в </w:t>
      </w:r>
      <w:hyperlink w:history="0" w:anchor="P2337" w:tooltip="7. Субсидии предоставляются при выполнении следующих условий:">
        <w:r>
          <w:rPr>
            <w:sz w:val="24"/>
            <w:color w:val="0000ff"/>
          </w:rPr>
          <w:t xml:space="preserve">пункте 7</w:t>
        </w:r>
      </w:hyperlink>
      <w:r>
        <w:rPr>
          <w:sz w:val="24"/>
        </w:rPr>
        <w:t xml:space="preserve"> настоящих Правил, субсидии предоставляются при условии соответствия заявителя следующим критериям:</w:t>
      </w:r>
    </w:p>
    <w:p>
      <w:pPr>
        <w:pStyle w:val="0"/>
        <w:spacing w:before="240" w:lineRule="auto"/>
        <w:ind w:firstLine="540"/>
        <w:jc w:val="both"/>
      </w:pPr>
      <w:r>
        <w:rPr>
          <w:sz w:val="24"/>
        </w:rPr>
        <w:t xml:space="preserve">а) включение проекта в перечень;</w:t>
      </w:r>
    </w:p>
    <w:p>
      <w:pPr>
        <w:pStyle w:val="0"/>
        <w:spacing w:before="240" w:lineRule="auto"/>
        <w:ind w:firstLine="540"/>
        <w:jc w:val="both"/>
      </w:pPr>
      <w:r>
        <w:rPr>
          <w:sz w:val="24"/>
        </w:rPr>
        <w:t xml:space="preserve">б) определение исполнительного органа субъекта Российской Федерации, на который возлагаются функции и ответственность за исполнение соглашения (далее - уполномоченный орган), осуществление координации проекта в субъекте Российской Федерации, взаимодействие с Министерством экономического развития Российской Федерации и представление отчетности, предусмотренной соглашением;</w:t>
      </w:r>
    </w:p>
    <w:p>
      <w:pPr>
        <w:pStyle w:val="0"/>
        <w:spacing w:before="240" w:lineRule="auto"/>
        <w:ind w:firstLine="540"/>
        <w:jc w:val="both"/>
      </w:pPr>
      <w:r>
        <w:rPr>
          <w:sz w:val="24"/>
        </w:rPr>
        <w:t xml:space="preserve">в) соответствие размера фактически понесенных затрат из бюджета субъекта Российской Федерации на создание, модернизацию и (или) реконструкцию объектов инфраструктуры в рамках реализации проекта размеру затрат, указанному в прогнозе размера субсидии бюджету субъекта Российской Федерации на очередной финансовый год и плановый период;</w:t>
      </w:r>
    </w:p>
    <w:p>
      <w:pPr>
        <w:pStyle w:val="0"/>
        <w:spacing w:before="240" w:lineRule="auto"/>
        <w:ind w:firstLine="540"/>
        <w:jc w:val="both"/>
      </w:pPr>
      <w:r>
        <w:rPr>
          <w:sz w:val="24"/>
        </w:rPr>
        <w:t xml:space="preserve">г) неотрицательное значение разницы между суммой федеральных налогов и таможенных пошлин, уплаченных резидентами особой экономической зоны, определенными заявителем, в федеральный бюджет со дня начала реализации проекта, рассчитанной в соответствии с </w:t>
      </w:r>
      <w:hyperlink w:history="0" r:id="rId540"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пунктом 9</w:t>
        </w:r>
      </w:hyperlink>
      <w:r>
        <w:rPr>
          <w:sz w:val="24"/>
        </w:rPr>
        <w:t xml:space="preserve"> Правил отбора субъектов Российской Федерации, и размером средств федерального бюджета, предоставленных на реализацию проекта со дня начала реализации проекта, по состоянию на первый год предоставления субсидии.</w:t>
      </w:r>
    </w:p>
    <w:p>
      <w:pPr>
        <w:pStyle w:val="0"/>
        <w:spacing w:before="240" w:lineRule="auto"/>
        <w:ind w:firstLine="540"/>
        <w:jc w:val="both"/>
      </w:pPr>
      <w:r>
        <w:rPr>
          <w:sz w:val="24"/>
        </w:rPr>
        <w:t xml:space="preserve">9. Субсидия предоставляется бюджету субъекта Российской Федерации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котором в том числе предусматриваются:</w:t>
      </w:r>
    </w:p>
    <w:p>
      <w:pPr>
        <w:pStyle w:val="0"/>
        <w:spacing w:before="240" w:lineRule="auto"/>
        <w:ind w:firstLine="540"/>
        <w:jc w:val="both"/>
      </w:pPr>
      <w:r>
        <w:rPr>
          <w:sz w:val="24"/>
        </w:rPr>
        <w:t xml:space="preserve">а) перечень мероприятий по созданию, модернизации и (или) реконструкции объектов инфраструктуры, а также объектов транспортной инфраструктуры на территории, прилегающей к границам территории особой экономической зоны, которые осуществлены субъектом Российской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которых были направлены расходы субъекта Российской Федерации;</w:t>
      </w:r>
    </w:p>
    <w:p>
      <w:pPr>
        <w:pStyle w:val="0"/>
        <w:spacing w:before="240" w:lineRule="auto"/>
        <w:ind w:firstLine="540"/>
        <w:jc w:val="both"/>
      </w:pPr>
      <w:r>
        <w:rPr>
          <w:sz w:val="24"/>
        </w:rPr>
        <w:t xml:space="preserve">б) условия расторжения соглашения, включая условие его одностороннего расторжения;</w:t>
      </w:r>
    </w:p>
    <w:p>
      <w:pPr>
        <w:pStyle w:val="0"/>
        <w:spacing w:before="240" w:lineRule="auto"/>
        <w:ind w:firstLine="540"/>
        <w:jc w:val="both"/>
      </w:pPr>
      <w:r>
        <w:rPr>
          <w:sz w:val="24"/>
        </w:rPr>
        <w:t xml:space="preserve">в) условия возврата субъектом Российской Федерации субсидии в федеральный бюджет в случае недостижения результата использования субсидии;</w:t>
      </w:r>
    </w:p>
    <w:p>
      <w:pPr>
        <w:pStyle w:val="0"/>
        <w:spacing w:before="240" w:lineRule="auto"/>
        <w:ind w:firstLine="540"/>
        <w:jc w:val="both"/>
      </w:pPr>
      <w:r>
        <w:rPr>
          <w:sz w:val="24"/>
        </w:rPr>
        <w:t xml:space="preserve">г) порядок и сроки представления ежегодной отчетности о достижении значения результата использования субсидии, а также сроки представления отчетности об исполнении условий предоставления субсидии (срок представления такой отчетности - не позднее 5 июля года, следующего за отчетным);</w:t>
      </w:r>
    </w:p>
    <w:p>
      <w:pPr>
        <w:pStyle w:val="0"/>
        <w:spacing w:before="240" w:lineRule="auto"/>
        <w:ind w:firstLine="540"/>
        <w:jc w:val="both"/>
      </w:pPr>
      <w:r>
        <w:rPr>
          <w:sz w:val="24"/>
        </w:rPr>
        <w:t xml:space="preserve">д) обязательство субъекта Российской Федерации по организации ежегодного мониторинга достижения значения результата использования субсидии;</w:t>
      </w:r>
    </w:p>
    <w:p>
      <w:pPr>
        <w:pStyle w:val="0"/>
        <w:spacing w:before="240" w:lineRule="auto"/>
        <w:ind w:firstLine="540"/>
        <w:jc w:val="both"/>
      </w:pPr>
      <w:r>
        <w:rPr>
          <w:sz w:val="24"/>
        </w:rPr>
        <w:t xml:space="preserve">е) обязательство субъекта Российской Федерации по исполнению прогноза размера субсидии бюджету субъекта Российской Федерации;</w:t>
      </w:r>
    </w:p>
    <w:p>
      <w:pPr>
        <w:pStyle w:val="0"/>
        <w:spacing w:before="240" w:lineRule="auto"/>
        <w:ind w:firstLine="540"/>
        <w:jc w:val="both"/>
      </w:pPr>
      <w:r>
        <w:rPr>
          <w:sz w:val="24"/>
        </w:rPr>
        <w:t xml:space="preserve">ж) наименование уполномоченного органа;</w:t>
      </w:r>
    </w:p>
    <w:p>
      <w:pPr>
        <w:pStyle w:val="0"/>
        <w:spacing w:before="240" w:lineRule="auto"/>
        <w:ind w:firstLine="540"/>
        <w:jc w:val="both"/>
      </w:pPr>
      <w:r>
        <w:rPr>
          <w:sz w:val="24"/>
        </w:rPr>
        <w:t xml:space="preserve">з) перечень документов, представляемых заявителем для получения субсидии;</w:t>
      </w:r>
    </w:p>
    <w:p>
      <w:pPr>
        <w:pStyle w:val="0"/>
        <w:spacing w:before="240" w:lineRule="auto"/>
        <w:ind w:firstLine="540"/>
        <w:jc w:val="both"/>
      </w:pPr>
      <w:r>
        <w:rPr>
          <w:sz w:val="24"/>
        </w:rPr>
        <w:t xml:space="preserve">и) условие корректировки прогноза размера субсидии бюджету субъекта Российской Федерации в случае корректировки в установленном порядке плановых значений паспорта комплексного инвестиционного проекта;</w:t>
      </w:r>
    </w:p>
    <w:p>
      <w:pPr>
        <w:pStyle w:val="0"/>
        <w:spacing w:before="240" w:lineRule="auto"/>
        <w:ind w:firstLine="540"/>
        <w:jc w:val="both"/>
      </w:pPr>
      <w:r>
        <w:rPr>
          <w:sz w:val="24"/>
        </w:rPr>
        <w:t xml:space="preserve">к) условие уменьшения размера субсидии бюджету субъекта Российской Федерации на долю недостижения субъектом Российской Федерации результата прогноза размера субсидии бюджету субъекта Российской Федерации;</w:t>
      </w:r>
    </w:p>
    <w:p>
      <w:pPr>
        <w:pStyle w:val="0"/>
        <w:spacing w:before="240" w:lineRule="auto"/>
        <w:ind w:firstLine="540"/>
        <w:jc w:val="both"/>
      </w:pPr>
      <w:r>
        <w:rPr>
          <w:sz w:val="24"/>
        </w:rPr>
        <w:t xml:space="preserve">л) планируемый срок подачи уполномоченным органом первой заявки на получение субсидии в соответствии с настоящими Правилами;</w:t>
      </w:r>
    </w:p>
    <w:p>
      <w:pPr>
        <w:pStyle w:val="0"/>
        <w:spacing w:before="240" w:lineRule="auto"/>
        <w:ind w:firstLine="540"/>
        <w:jc w:val="both"/>
      </w:pPr>
      <w:r>
        <w:rPr>
          <w:sz w:val="24"/>
        </w:rPr>
        <w:t xml:space="preserve">м) обязательство субъекта Российской Федерации по направлению субсидии на дальнейшее развитие особой экономической зоны и включению средств на финансирование соответствующих мероприятий в бюджет субъекта Российской Федерации;</w:t>
      </w:r>
    </w:p>
    <w:p>
      <w:pPr>
        <w:pStyle w:val="0"/>
        <w:spacing w:before="240" w:lineRule="auto"/>
        <w:ind w:firstLine="540"/>
        <w:jc w:val="both"/>
      </w:pPr>
      <w:r>
        <w:rPr>
          <w:sz w:val="24"/>
        </w:rPr>
        <w:t xml:space="preserve">н) иные условия, регулирующие порядок предоставления субсидии.</w:t>
      </w:r>
    </w:p>
    <w:p>
      <w:pPr>
        <w:pStyle w:val="0"/>
        <w:spacing w:before="240" w:lineRule="auto"/>
        <w:ind w:firstLine="540"/>
        <w:jc w:val="both"/>
      </w:pPr>
      <w:r>
        <w:rPr>
          <w:sz w:val="24"/>
        </w:rPr>
        <w:t xml:space="preserve">10. Для заключения соглашения заявитель представляет в Министерство экономического развития Российской Федерации заявку на заключение соглашения в одном экземпляре на бумажном носителе и ее копию в виде электронного документа на электронном носителе или в электронном виде посредством межведомственной системы электронного документооборота.</w:t>
      </w:r>
    </w:p>
    <w:bookmarkStart w:id="2361" w:name="P2361"/>
    <w:bookmarkEnd w:id="2361"/>
    <w:p>
      <w:pPr>
        <w:pStyle w:val="0"/>
        <w:spacing w:before="240" w:lineRule="auto"/>
        <w:ind w:firstLine="540"/>
        <w:jc w:val="both"/>
      </w:pPr>
      <w:r>
        <w:rPr>
          <w:sz w:val="24"/>
        </w:rPr>
        <w:t xml:space="preserve">11. Заявка на заключение соглашения включает:</w:t>
      </w:r>
    </w:p>
    <w:bookmarkStart w:id="2362" w:name="P2362"/>
    <w:bookmarkEnd w:id="2362"/>
    <w:p>
      <w:pPr>
        <w:pStyle w:val="0"/>
        <w:spacing w:before="240" w:lineRule="auto"/>
        <w:ind w:firstLine="540"/>
        <w:jc w:val="both"/>
      </w:pPr>
      <w:r>
        <w:rPr>
          <w:sz w:val="24"/>
        </w:rPr>
        <w:t xml:space="preserve">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w:t>
      </w:r>
      <w:hyperlink w:history="0" r:id="rId541"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w:t>
      </w:r>
    </w:p>
    <w:p>
      <w:pPr>
        <w:pStyle w:val="0"/>
        <w:spacing w:before="240" w:lineRule="auto"/>
        <w:ind w:firstLine="540"/>
        <w:jc w:val="both"/>
      </w:pPr>
      <w:r>
        <w:rPr>
          <w:sz w:val="24"/>
        </w:rPr>
        <w:t xml:space="preserve">б) документы, подтверждающие полномочия лиц по совершению сделок от имени высшего исполнительного органа субъекта Российской Федерации;</w:t>
      </w:r>
    </w:p>
    <w:p>
      <w:pPr>
        <w:pStyle w:val="0"/>
        <w:spacing w:before="240" w:lineRule="auto"/>
        <w:ind w:firstLine="540"/>
        <w:jc w:val="both"/>
      </w:pPr>
      <w:r>
        <w:rPr>
          <w:sz w:val="24"/>
        </w:rPr>
        <w:t xml:space="preserve">в) перечень мероприятий по созданию, модернизации и (или) реконструкции объектов инфраструктуры, которые осуществлены субъектом Российской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которых были направлены затраты субъекта Российской Федерации;</w:t>
      </w:r>
    </w:p>
    <w:p>
      <w:pPr>
        <w:pStyle w:val="0"/>
        <w:spacing w:before="240" w:lineRule="auto"/>
        <w:ind w:firstLine="540"/>
        <w:jc w:val="both"/>
      </w:pPr>
      <w:r>
        <w:rPr>
          <w:sz w:val="24"/>
        </w:rPr>
        <w:t xml:space="preserve">г) прогноз размера субсидии бюджету субъекта Российской Федерации на текущий финансовый год и плановый период.</w:t>
      </w:r>
    </w:p>
    <w:p>
      <w:pPr>
        <w:pStyle w:val="0"/>
        <w:spacing w:before="240" w:lineRule="auto"/>
        <w:ind w:firstLine="540"/>
        <w:jc w:val="both"/>
      </w:pPr>
      <w:r>
        <w:rPr>
          <w:sz w:val="24"/>
        </w:rPr>
        <w:t xml:space="preserve">12. Министерство экономического развития Российской Федерации при получении заявок на заключение соглашений:</w:t>
      </w:r>
    </w:p>
    <w:p>
      <w:pPr>
        <w:pStyle w:val="0"/>
        <w:spacing w:before="240" w:lineRule="auto"/>
        <w:ind w:firstLine="540"/>
        <w:jc w:val="both"/>
      </w:pPr>
      <w:r>
        <w:rPr>
          <w:sz w:val="24"/>
        </w:rPr>
        <w:t xml:space="preserve">а) проверяет правильность оформления и комплектность документов, предусмотренных </w:t>
      </w:r>
      <w:hyperlink w:history="0" w:anchor="P2361" w:tooltip="11. Заявка на заключение соглашения включает:">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б) рассматривает заявки на заключение соглашений в течение 30 рабочих дней со дня их получения в порядке поступления на предмет их соответствия требованиям, установленным </w:t>
      </w:r>
      <w:hyperlink w:history="0" w:anchor="P2323" w:tooltip="4. Субсидии не предоставляются в случаях, если:">
        <w:r>
          <w:rPr>
            <w:sz w:val="24"/>
            <w:color w:val="0000ff"/>
          </w:rPr>
          <w:t xml:space="preserve">пунктами 4</w:t>
        </w:r>
      </w:hyperlink>
      <w:r>
        <w:rPr>
          <w:sz w:val="24"/>
        </w:rPr>
        <w:t xml:space="preserve">, </w:t>
      </w:r>
      <w:hyperlink w:history="0" w:anchor="P2331" w:tooltip="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е 1 настоящих Правил.">
        <w:r>
          <w:rPr>
            <w:sz w:val="24"/>
            <w:color w:val="0000ff"/>
          </w:rPr>
          <w:t xml:space="preserve">5</w:t>
        </w:r>
      </w:hyperlink>
      <w:r>
        <w:rPr>
          <w:sz w:val="24"/>
        </w:rPr>
        <w:t xml:space="preserve">, </w:t>
      </w:r>
      <w:hyperlink w:history="0" w:anchor="P2337" w:tooltip="7. Субсидии предоставляются при выполнении следующих условий:">
        <w:r>
          <w:rPr>
            <w:sz w:val="24"/>
            <w:color w:val="0000ff"/>
          </w:rPr>
          <w:t xml:space="preserve">7</w:t>
        </w:r>
      </w:hyperlink>
      <w:r>
        <w:rPr>
          <w:sz w:val="24"/>
        </w:rPr>
        <w:t xml:space="preserve"> и </w:t>
      </w:r>
      <w:hyperlink w:history="0"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sz w:val="24"/>
            <w:color w:val="0000ff"/>
          </w:rPr>
          <w:t xml:space="preserve">8</w:t>
        </w:r>
      </w:hyperlink>
      <w:r>
        <w:rPr>
          <w:sz w:val="24"/>
        </w:rPr>
        <w:t xml:space="preserve"> настоящих Правил, и принимает решение о заключении соглашения либо об отказе в его заключении;</w:t>
      </w:r>
    </w:p>
    <w:p>
      <w:pPr>
        <w:pStyle w:val="0"/>
        <w:spacing w:before="240" w:lineRule="auto"/>
        <w:ind w:firstLine="540"/>
        <w:jc w:val="both"/>
      </w:pPr>
      <w:r>
        <w:rPr>
          <w:sz w:val="24"/>
        </w:rPr>
        <w:t xml:space="preserve">в) направляет субъекту Российской Федерации решение о заключении соглашения о предоставлении субсидии либо об отказе в его заключении в течение 5 рабочих дней со дня принятия решения.</w:t>
      </w:r>
    </w:p>
    <w:p>
      <w:pPr>
        <w:pStyle w:val="0"/>
        <w:spacing w:before="240" w:lineRule="auto"/>
        <w:ind w:firstLine="540"/>
        <w:jc w:val="both"/>
      </w:pPr>
      <w:r>
        <w:rPr>
          <w:sz w:val="24"/>
        </w:rPr>
        <w:t xml:space="preserve">13. Решение об отказе в заключении соглашения принимается в следующих случаях:</w:t>
      </w:r>
    </w:p>
    <w:p>
      <w:pPr>
        <w:pStyle w:val="0"/>
        <w:spacing w:before="240" w:lineRule="auto"/>
        <w:ind w:firstLine="540"/>
        <w:jc w:val="both"/>
      </w:pPr>
      <w:r>
        <w:rPr>
          <w:sz w:val="24"/>
        </w:rPr>
        <w:t xml:space="preserve">а) несоответствие (представление не в полном объеме) представленных документов требованиям, установленным </w:t>
      </w:r>
      <w:hyperlink w:history="0" w:anchor="P2323" w:tooltip="4. Субсидии не предоставляются в случаях, если:">
        <w:r>
          <w:rPr>
            <w:sz w:val="24"/>
            <w:color w:val="0000ff"/>
          </w:rPr>
          <w:t xml:space="preserve">пунктами 4</w:t>
        </w:r>
      </w:hyperlink>
      <w:r>
        <w:rPr>
          <w:sz w:val="24"/>
        </w:rPr>
        <w:t xml:space="preserve">, </w:t>
      </w:r>
      <w:hyperlink w:history="0" w:anchor="P2331" w:tooltip="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е 1 настоящих Правил.">
        <w:r>
          <w:rPr>
            <w:sz w:val="24"/>
            <w:color w:val="0000ff"/>
          </w:rPr>
          <w:t xml:space="preserve">5</w:t>
        </w:r>
      </w:hyperlink>
      <w:r>
        <w:rPr>
          <w:sz w:val="24"/>
        </w:rPr>
        <w:t xml:space="preserve">, </w:t>
      </w:r>
      <w:hyperlink w:history="0" w:anchor="P2337" w:tooltip="7. Субсидии предоставляются при выполнении следующих условий:">
        <w:r>
          <w:rPr>
            <w:sz w:val="24"/>
            <w:color w:val="0000ff"/>
          </w:rPr>
          <w:t xml:space="preserve">7</w:t>
        </w:r>
      </w:hyperlink>
      <w:r>
        <w:rPr>
          <w:sz w:val="24"/>
        </w:rPr>
        <w:t xml:space="preserve">, </w:t>
      </w:r>
      <w:hyperlink w:history="0"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sz w:val="24"/>
            <w:color w:val="0000ff"/>
          </w:rPr>
          <w:t xml:space="preserve">8</w:t>
        </w:r>
      </w:hyperlink>
      <w:r>
        <w:rPr>
          <w:sz w:val="24"/>
        </w:rPr>
        <w:t xml:space="preserve"> и </w:t>
      </w:r>
      <w:hyperlink w:history="0" w:anchor="P2361" w:tooltip="11. Заявка на заключение соглашения включает:">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б) установление факта недостоверности представленной информации, содержащейся в документах;</w:t>
      </w:r>
    </w:p>
    <w:p>
      <w:pPr>
        <w:pStyle w:val="0"/>
        <w:spacing w:before="240" w:lineRule="auto"/>
        <w:ind w:firstLine="540"/>
        <w:jc w:val="both"/>
      </w:pPr>
      <w:r>
        <w:rPr>
          <w:sz w:val="24"/>
        </w:rPr>
        <w:t xml:space="preserve">в)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pPr>
        <w:pStyle w:val="0"/>
        <w:jc w:val="both"/>
      </w:pPr>
      <w:r>
        <w:rPr>
          <w:sz w:val="24"/>
        </w:rPr>
      </w:r>
    </w:p>
    <w:p>
      <w:pPr>
        <w:pStyle w:val="2"/>
        <w:outlineLvl w:val="2"/>
        <w:jc w:val="center"/>
      </w:pPr>
      <w:r>
        <w:rPr>
          <w:sz w:val="24"/>
        </w:rPr>
        <w:t xml:space="preserve">II. Порядок перечисления субсидий</w:t>
      </w:r>
    </w:p>
    <w:p>
      <w:pPr>
        <w:pStyle w:val="0"/>
        <w:jc w:val="both"/>
      </w:pPr>
      <w:r>
        <w:rPr>
          <w:sz w:val="24"/>
        </w:rPr>
      </w:r>
    </w:p>
    <w:bookmarkStart w:id="2377" w:name="P2377"/>
    <w:bookmarkEnd w:id="2377"/>
    <w:p>
      <w:pPr>
        <w:pStyle w:val="0"/>
        <w:ind w:firstLine="540"/>
        <w:jc w:val="both"/>
      </w:pPr>
      <w:r>
        <w:rPr>
          <w:sz w:val="24"/>
        </w:rPr>
        <w:t xml:space="preserve">14. Субсидии предоставляются ежегодно, начиная с IV квартала года подачи заявителем первой заявки на предоставление субсидии. Для получения субсидии уполномоченный орган:</w:t>
      </w:r>
    </w:p>
    <w:p>
      <w:pPr>
        <w:pStyle w:val="0"/>
        <w:spacing w:before="240" w:lineRule="auto"/>
        <w:ind w:firstLine="540"/>
        <w:jc w:val="both"/>
      </w:pPr>
      <w:r>
        <w:rPr>
          <w:sz w:val="24"/>
        </w:rPr>
        <w:t xml:space="preserve">а) представляет в Федеральную налоговую службу и Федеральную таможенную службу до 15 октября текущего года, но не ранее окончания III квартала текущего года, письмо за подписью высшего должностного лица субъекта Российской Федерации (председателя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(председателя высшего исполнительного органа субъекта Российской Федерации) с приложением к нему перечня определенных заявителем резидентов особой экономической зоны (с указанием полного наименования резидента особой экономической зоны, идентификационного номера налогоплательщика и даты регистрации в качестве резидента особой экономической зоны);</w:t>
      </w:r>
    </w:p>
    <w:bookmarkStart w:id="2379" w:name="P2379"/>
    <w:bookmarkEnd w:id="2379"/>
    <w:p>
      <w:pPr>
        <w:pStyle w:val="0"/>
        <w:spacing w:before="240" w:lineRule="auto"/>
        <w:ind w:firstLine="540"/>
        <w:jc w:val="both"/>
      </w:pPr>
      <w:r>
        <w:rPr>
          <w:sz w:val="24"/>
        </w:rPr>
        <w:t xml:space="preserve">б) представляет в Министерство экономического развития Российской Федерации не позднее 15 ноября текущего года:</w:t>
      </w:r>
    </w:p>
    <w:p>
      <w:pPr>
        <w:pStyle w:val="0"/>
        <w:spacing w:before="240" w:lineRule="auto"/>
        <w:ind w:firstLine="540"/>
        <w:jc w:val="both"/>
      </w:pPr>
      <w:r>
        <w:rPr>
          <w:sz w:val="24"/>
        </w:rPr>
        <w:t xml:space="preserve">письмо за подписью руководителя уполномоченного органа или лица, исполняющего его обязанности, с заявкой на получение субсидии с приложением справки об отсутствии на начало IV квартала текущего года просроченной задолженности бюджета субъекта Российской Федерации перед федеральным бюджетом;</w:t>
      </w:r>
    </w:p>
    <w:p>
      <w:pPr>
        <w:pStyle w:val="0"/>
        <w:spacing w:before="240" w:lineRule="auto"/>
        <w:ind w:firstLine="540"/>
        <w:jc w:val="both"/>
      </w:pPr>
      <w:r>
        <w:rPr>
          <w:sz w:val="24"/>
        </w:rPr>
        <w:t xml:space="preserve">акты о вводе в эксплуатацию объектов инфраструктуры, на создание, модернизацию и (или) реконструкцию которых были использованы средства бюджета субъекта Российской Федерации, либо иной документ, подтверждающий факт создания, модернизации и (или) реконструкции объектов инфраструктуры за счет средств бюджета субъекта Российской Федерации в размере, указанном в расчете размера субсидии на текущий финансовый год, предусмотренном </w:t>
      </w:r>
      <w:hyperlink w:history="0"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ации;">
        <w:r>
          <w:rPr>
            <w:sz w:val="24"/>
            <w:color w:val="0000ff"/>
          </w:rPr>
          <w:t xml:space="preserve">подпунктом "а" пункта 11</w:t>
        </w:r>
      </w:hyperlink>
      <w:r>
        <w:rPr>
          <w:sz w:val="24"/>
        </w:rPr>
        <w:t xml:space="preserve"> настоящих Правил;</w:t>
      </w:r>
    </w:p>
    <w:p>
      <w:pPr>
        <w:pStyle w:val="0"/>
        <w:spacing w:before="240" w:lineRule="auto"/>
        <w:ind w:firstLine="540"/>
        <w:jc w:val="both"/>
      </w:pPr>
      <w:r>
        <w:rPr>
          <w:sz w:val="24"/>
        </w:rPr>
        <w:t xml:space="preserve">выписку из закона субъекта Российской Федерации о бюджете субъекта Российской Федерации (сводной бюджетной росписи бюджета субъекта Российской Федерации) с указанием его реквизитов, подтверждающую наличие бюджетных ассигнований, которые являлись источником финансового обеспечения затрат на создание, модернизацию и (или) реконструкцию объектов инфраструктуры, на основании размера которых произведен расчет размера субсидии на текущий финансовый год, предусмотренный </w:t>
      </w:r>
      <w:hyperlink w:history="0"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ации;">
        <w:r>
          <w:rPr>
            <w:sz w:val="24"/>
            <w:color w:val="0000ff"/>
          </w:rPr>
          <w:t xml:space="preserve">подпунктом "а" пункта 11</w:t>
        </w:r>
      </w:hyperlink>
      <w:r>
        <w:rPr>
          <w:sz w:val="24"/>
        </w:rPr>
        <w:t xml:space="preserve"> настоящих Правил, а также выписку из иных нормативных правовых актов субъекта Российской Федерации, подтверждающую направление средств бюджета субъекта Российской Федерации на указанные цели.</w:t>
      </w:r>
    </w:p>
    <w:p>
      <w:pPr>
        <w:pStyle w:val="0"/>
        <w:spacing w:before="240" w:lineRule="auto"/>
        <w:ind w:firstLine="540"/>
        <w:jc w:val="both"/>
      </w:pPr>
      <w:r>
        <w:rPr>
          <w:sz w:val="24"/>
        </w:rPr>
        <w:t xml:space="preserve">При необходимости дополнительно может быть представлена копия документа, подтверждающего осуществленные расходы бюджета субъекта Российской Федерации;</w:t>
      </w:r>
    </w:p>
    <w:p>
      <w:pPr>
        <w:pStyle w:val="0"/>
        <w:spacing w:before="240" w:lineRule="auto"/>
        <w:ind w:firstLine="540"/>
        <w:jc w:val="both"/>
      </w:pPr>
      <w:r>
        <w:rPr>
          <w:sz w:val="24"/>
        </w:rPr>
        <w:t xml:space="preserve">пояснительную записку с описанием использования средств бюджета субъекта Российской Федерации на создание, модернизацию и (или) реконструкцию объектов инфраструктуры в размере, на основании которого произведен расчет размера субсидии на текущий финансовый год, предусмотренный </w:t>
      </w:r>
      <w:hyperlink w:history="0"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ации;">
        <w:r>
          <w:rPr>
            <w:sz w:val="24"/>
            <w:color w:val="0000ff"/>
          </w:rPr>
          <w:t xml:space="preserve">подпунктом "а" пункта 11</w:t>
        </w:r>
      </w:hyperlink>
      <w:r>
        <w:rPr>
          <w:sz w:val="24"/>
        </w:rPr>
        <w:t xml:space="preserve"> настоящих Правил.</w:t>
      </w:r>
    </w:p>
    <w:p>
      <w:pPr>
        <w:pStyle w:val="0"/>
        <w:spacing w:before="240" w:lineRule="auto"/>
        <w:ind w:firstLine="540"/>
        <w:jc w:val="both"/>
      </w:pPr>
      <w:r>
        <w:rPr>
          <w:sz w:val="24"/>
        </w:rPr>
        <w:t xml:space="preserve">15. В случае формирования за предыдущие четыре квартала у отдельных резидентов особой экономической зоны, определенных заявителем, отрицательных значений по уплаченным федеральным налогам и таможенным пошлинам запрашиваемый размер субсидии, указанный в заявке на получение субсидии, должен быть сформирован без учета таких отрицательных значений.</w:t>
      </w:r>
    </w:p>
    <w:p>
      <w:pPr>
        <w:pStyle w:val="0"/>
        <w:jc w:val="both"/>
      </w:pPr>
      <w:r>
        <w:rPr>
          <w:sz w:val="24"/>
        </w:rPr>
        <w:t xml:space="preserve">(в ред. </w:t>
      </w:r>
      <w:hyperlink w:history="0" r:id="rId542"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10.07.2025 N 1044)</w:t>
      </w:r>
    </w:p>
    <w:p>
      <w:pPr>
        <w:pStyle w:val="0"/>
        <w:spacing w:before="240" w:lineRule="auto"/>
        <w:ind w:firstLine="540"/>
        <w:jc w:val="both"/>
      </w:pPr>
      <w:r>
        <w:rPr>
          <w:sz w:val="24"/>
        </w:rPr>
        <w:t xml:space="preserve">16. Предоставление субсидии осуществляется после представления в соответствии с </w:t>
      </w:r>
      <w:hyperlink w:history="0" r:id="rId543"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пунктами 57</w:t>
        </w:r>
      </w:hyperlink>
      <w:r>
        <w:rPr>
          <w:sz w:val="24"/>
        </w:rPr>
        <w:t xml:space="preserve"> и </w:t>
      </w:r>
      <w:hyperlink w:history="0" r:id="rId544"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59</w:t>
        </w:r>
      </w:hyperlink>
      <w:r>
        <w:rPr>
          <w:sz w:val="24"/>
        </w:rPr>
        <w:t xml:space="preserve"> Правил отбора субъектов Российской Федерации Федеральной налоговой службой и Федеральной таможенной службой информации о сумме федеральных налогов и таможенных пошлин, указанных в </w:t>
      </w:r>
      <w:hyperlink w:history="0" w:anchor="P2334" w:tooltip="6. Размер предоставляемых согласно настоящим Правилам субсидий обусловлен поступлением доходов федерального бюджета от федеральных налогов и таможенных пошлин, уплачиваемых резидентами особых экономических зон, определенными заявителем, за предыдущие четыре квартала.">
        <w:r>
          <w:rPr>
            <w:sz w:val="24"/>
            <w:color w:val="0000ff"/>
          </w:rPr>
          <w:t xml:space="preserve">пункте 6</w:t>
        </w:r>
      </w:hyperlink>
      <w:r>
        <w:rPr>
          <w:sz w:val="24"/>
        </w:rPr>
        <w:t xml:space="preserve"> настоящих Правил, фактически уплаченных резидентами особой экономической зоны, определенными заявителем, в федеральный бюджет в размере, не превышающем суммы указанных доходов за четыре квартала, предшествующие кварталу предоставления субсидии.</w:t>
      </w:r>
    </w:p>
    <w:p>
      <w:pPr>
        <w:pStyle w:val="0"/>
        <w:spacing w:before="240" w:lineRule="auto"/>
        <w:ind w:firstLine="540"/>
        <w:jc w:val="both"/>
      </w:pPr>
      <w:r>
        <w:rPr>
          <w:sz w:val="24"/>
        </w:rPr>
        <w:t xml:space="preserve">17.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в соответствии с </w:t>
      </w:r>
      <w:hyperlink w:history="0" w:anchor="P2379" w:tooltip="б) представляет в Министерство экономического развития Российской Федерации не позднее 15 ноября текущего года:">
        <w:r>
          <w:rPr>
            <w:sz w:val="24"/>
            <w:color w:val="0000ff"/>
          </w:rPr>
          <w:t xml:space="preserve">подпунктом "б" пункта 14</w:t>
        </w:r>
      </w:hyperlink>
      <w:r>
        <w:rPr>
          <w:sz w:val="24"/>
        </w:rPr>
        <w:t xml:space="preserve"> настоящих Правил документов целям предоставления субсидии, предусмотренным </w:t>
      </w:r>
      <w:hyperlink w:history="0"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
        <w:r>
          <w:rPr>
            <w:sz w:val="24"/>
            <w:color w:val="0000ff"/>
          </w:rPr>
          <w:t xml:space="preserve">пунктом 1</w:t>
        </w:r>
      </w:hyperlink>
      <w:r>
        <w:rPr>
          <w:sz w:val="24"/>
        </w:rPr>
        <w:t xml:space="preserve"> настоящих Правил, а также условиям соглашения;</w:t>
      </w:r>
    </w:p>
    <w:p>
      <w:pPr>
        <w:pStyle w:val="0"/>
        <w:spacing w:before="240" w:lineRule="auto"/>
        <w:ind w:firstLine="540"/>
        <w:jc w:val="both"/>
      </w:pPr>
      <w:r>
        <w:rPr>
          <w:sz w:val="24"/>
        </w:rPr>
        <w:t xml:space="preserve">б) представление неполного комплекта документов, указанных в </w:t>
      </w:r>
      <w:hyperlink w:history="0" w:anchor="P2379" w:tooltip="б) представляет в Министерство экономического развития Российской Федерации не позднее 15 ноября текущего года:">
        <w:r>
          <w:rPr>
            <w:sz w:val="24"/>
            <w:color w:val="0000ff"/>
          </w:rPr>
          <w:t xml:space="preserve">подпункте "б" пункта 14</w:t>
        </w:r>
      </w:hyperlink>
      <w:r>
        <w:rPr>
          <w:sz w:val="24"/>
        </w:rPr>
        <w:t xml:space="preserve"> настоящих Правил;</w:t>
      </w:r>
    </w:p>
    <w:p>
      <w:pPr>
        <w:pStyle w:val="0"/>
        <w:spacing w:before="240" w:lineRule="auto"/>
        <w:ind w:firstLine="540"/>
        <w:jc w:val="both"/>
      </w:pPr>
      <w:r>
        <w:rPr>
          <w:sz w:val="24"/>
        </w:rPr>
        <w:t xml:space="preserve">в) наличие у субъекта Российской Федерации по состоянию на начало IV квартала текущего финансового года просроченной задолженности перед федеральным бюджетом;</w:t>
      </w:r>
    </w:p>
    <w:p>
      <w:pPr>
        <w:pStyle w:val="0"/>
        <w:spacing w:before="240" w:lineRule="auto"/>
        <w:ind w:firstLine="540"/>
        <w:jc w:val="both"/>
      </w:pPr>
      <w:r>
        <w:rPr>
          <w:sz w:val="24"/>
        </w:rPr>
        <w:t xml:space="preserve">г) установление факта недостоверности представленной уполномоченным органом информации, содержащейся в документах, предусмотренных </w:t>
      </w:r>
      <w:hyperlink w:history="0" w:anchor="P2379" w:tooltip="б) представляет в Министерство экономического развития Российской Федерации не позднее 15 ноября текущего года:">
        <w:r>
          <w:rPr>
            <w:sz w:val="24"/>
            <w:color w:val="0000ff"/>
          </w:rPr>
          <w:t xml:space="preserve">подпунктом "б" пункта 14</w:t>
        </w:r>
      </w:hyperlink>
      <w:r>
        <w:rPr>
          <w:sz w:val="24"/>
        </w:rPr>
        <w:t xml:space="preserve"> настоящих Правил;</w:t>
      </w:r>
    </w:p>
    <w:p>
      <w:pPr>
        <w:pStyle w:val="0"/>
        <w:spacing w:before="240" w:lineRule="auto"/>
        <w:ind w:firstLine="540"/>
        <w:jc w:val="both"/>
      </w:pPr>
      <w:r>
        <w:rPr>
          <w:sz w:val="24"/>
        </w:rPr>
        <w:t xml:space="preserve">д) несоответствие срока подачи первой заявки на получение субсидии сроку, указанному в соглашении;</w:t>
      </w:r>
    </w:p>
    <w:p>
      <w:pPr>
        <w:pStyle w:val="0"/>
        <w:spacing w:before="240" w:lineRule="auto"/>
        <w:ind w:firstLine="540"/>
        <w:jc w:val="both"/>
      </w:pPr>
      <w:r>
        <w:rPr>
          <w:sz w:val="24"/>
        </w:rPr>
        <w:t xml:space="preserve">е) отсутствие информации от Федеральной налоговой службы и Федеральной таможенной службы о сумме федеральных налогов и таможенных пошлин, указанных в </w:t>
      </w:r>
      <w:hyperlink w:history="0" r:id="rId545"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пункте 8</w:t>
        </w:r>
      </w:hyperlink>
      <w:r>
        <w:rPr>
          <w:sz w:val="24"/>
        </w:rPr>
        <w:t xml:space="preserve"> Правил отбора субъектов Российской Федерации, фактически уплаченных резидентами особой экономической зоны, определенными заявителем, в федеральный бюджет за предыдущие четыре квартала;</w:t>
      </w:r>
    </w:p>
    <w:p>
      <w:pPr>
        <w:pStyle w:val="0"/>
        <w:spacing w:before="240" w:lineRule="auto"/>
        <w:ind w:firstLine="540"/>
        <w:jc w:val="both"/>
      </w:pPr>
      <w:r>
        <w:rPr>
          <w:sz w:val="24"/>
        </w:rPr>
        <w:t xml:space="preserve">ж)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pPr>
        <w:pStyle w:val="0"/>
        <w:spacing w:before="240" w:lineRule="auto"/>
        <w:ind w:firstLine="540"/>
        <w:jc w:val="both"/>
      </w:pPr>
      <w:r>
        <w:rPr>
          <w:sz w:val="24"/>
        </w:rPr>
        <w:t xml:space="preserve">18. Министерство экономического развития Российской Федерации в течение 10 рабочих дней рассматривает представленные в соответствии с </w:t>
      </w:r>
      <w:hyperlink w:history="0" w:anchor="P2377" w:tooltip="14. Субсидии предоставляются ежегодно, начиная с IV квартала года подачи заявителем первой заявки на предоставление субсидии. Для получения субсидии уполномоченный орган:">
        <w:r>
          <w:rPr>
            <w:sz w:val="24"/>
            <w:color w:val="0000ff"/>
          </w:rPr>
          <w:t xml:space="preserve">пунктом 14</w:t>
        </w:r>
      </w:hyperlink>
      <w:r>
        <w:rPr>
          <w:sz w:val="24"/>
        </w:rPr>
        <w:t xml:space="preserve"> настоящих Правил документы и принимает решение о предоставлении субсидий или об отказе в их предоставлении и уведомляет в письменной форме о принятом решении уполномоченный орган.</w:t>
      </w:r>
    </w:p>
    <w:bookmarkStart w:id="2397" w:name="P2397"/>
    <w:bookmarkEnd w:id="2397"/>
    <w:p>
      <w:pPr>
        <w:pStyle w:val="0"/>
        <w:spacing w:before="240" w:lineRule="auto"/>
        <w:ind w:firstLine="540"/>
        <w:jc w:val="both"/>
      </w:pPr>
      <w:r>
        <w:rPr>
          <w:sz w:val="24"/>
        </w:rPr>
        <w:t xml:space="preserve">Субсидии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
        <w:r>
          <w:rPr>
            <w:sz w:val="24"/>
            <w:color w:val="0000ff"/>
          </w:rPr>
          <w:t xml:space="preserve">пункте 1</w:t>
        </w:r>
      </w:hyperlink>
      <w:r>
        <w:rPr>
          <w:sz w:val="24"/>
        </w:rPr>
        <w:t xml:space="preserve"> настоящих Правил, между субъектами Российской Федерации в соответствии с консолидированным прогнозом размера субсидии на очередной финансовый год и плановый период, формируемым Министерством экономического развития Российской Федерации на основании сводных данных паспортов комплексных инвестиционных проектов, ежегодно представляемых заявителями в Министерство экономического развития Российской Федерации в соответствии с </w:t>
      </w:r>
      <w:hyperlink w:history="0" r:id="rId546"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w:t>
      </w:r>
    </w:p>
    <w:p>
      <w:pPr>
        <w:pStyle w:val="0"/>
        <w:spacing w:before="240" w:lineRule="auto"/>
        <w:ind w:firstLine="540"/>
        <w:jc w:val="both"/>
      </w:pPr>
      <w:r>
        <w:rPr>
          <w:sz w:val="24"/>
        </w:rPr>
        <w:t xml:space="preserve">При формировании консолидированного прогноза, указанного в </w:t>
      </w:r>
      <w:hyperlink w:history="0" w:anchor="P2397" w:tooltip="Су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е 1 настоящих Правил, между субъектами Российской Федерации в соответствии с консолидированным прогнозом размера субсидии на очередной финансовый год и плановый период, формируемым Министерством экономического развития Российской Федерации на основа...">
        <w:r>
          <w:rPr>
            <w:sz w:val="24"/>
            <w:color w:val="0000ff"/>
          </w:rPr>
          <w:t xml:space="preserve">абзаце втором</w:t>
        </w:r>
      </w:hyperlink>
      <w:r>
        <w:rPr>
          <w:sz w:val="24"/>
        </w:rPr>
        <w:t xml:space="preserve"> настоящего пункта, Министерством экономического развития Российской Федерации учитывается сумма уплаченных в i-м периоде определенными заявителем резидентами особой экономической зоны федеральных налогов и таможенных пошлин, определяемая по формуле, предусмотренной </w:t>
      </w:r>
      <w:hyperlink w:history="0" r:id="rId547"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пунктом 9</w:t>
        </w:r>
      </w:hyperlink>
      <w:r>
        <w:rPr>
          <w:sz w:val="24"/>
        </w:rPr>
        <w:t xml:space="preserve"> Правил отбора субъектов Российской Федерации с учетом установленного </w:t>
      </w:r>
      <w:hyperlink w:history="0" w:anchor="P2322" w:tooltip="3. Распределение субсидий между субъектами Российской Федерации утверждает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 составляет 99 процентов.">
        <w:r>
          <w:rPr>
            <w:sz w:val="24"/>
            <w:color w:val="0000ff"/>
          </w:rPr>
          <w:t xml:space="preserve">пунктом 3</w:t>
        </w:r>
      </w:hyperlink>
      <w:r>
        <w:rPr>
          <w:sz w:val="24"/>
        </w:rPr>
        <w:t xml:space="preserve"> настоящих Правил предельного уровня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w:t>
      </w:r>
    </w:p>
    <w:p>
      <w:pPr>
        <w:pStyle w:val="0"/>
        <w:spacing w:before="240" w:lineRule="auto"/>
        <w:ind w:firstLine="540"/>
        <w:jc w:val="both"/>
      </w:pPr>
      <w:r>
        <w:rPr>
          <w:sz w:val="24"/>
        </w:rPr>
        <w:t xml:space="preserve">19. Операции по кассовым расходам бюджетов субъектов Российской Федерации, источником финансового обеспечения которых являются субсидии, учитываются Министерством экономического развития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pPr>
        <w:pStyle w:val="0"/>
        <w:spacing w:before="240" w:lineRule="auto"/>
        <w:ind w:firstLine="540"/>
        <w:jc w:val="both"/>
      </w:pPr>
      <w:r>
        <w:rPr>
          <w:sz w:val="24"/>
        </w:rPr>
        <w:t xml:space="preserve">20. Уполномоченный орган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значения результата использования субсидии.</w:t>
      </w:r>
    </w:p>
    <w:p>
      <w:pPr>
        <w:pStyle w:val="0"/>
        <w:spacing w:before="240" w:lineRule="auto"/>
        <w:ind w:firstLine="540"/>
        <w:jc w:val="both"/>
      </w:pPr>
      <w:r>
        <w:rPr>
          <w:sz w:val="24"/>
        </w:rPr>
        <w:t xml:space="preserve">Уполномоченный орган также представляет в Министерство экономического развития Российской Федерации отчет о соответствии критериям отбора субъектов Российской Федерации для предоставления субсидии, указанным в </w:t>
      </w:r>
      <w:hyperlink w:history="0"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sz w:val="24"/>
            <w:color w:val="0000ff"/>
          </w:rPr>
          <w:t xml:space="preserve">пункте 8</w:t>
        </w:r>
      </w:hyperlink>
      <w:r>
        <w:rPr>
          <w:sz w:val="24"/>
        </w:rPr>
        <w:t xml:space="preserve"> настоящих Правил, и отчет о динамике достижения результата использования субсидии по форме согласно </w:t>
      </w:r>
      <w:hyperlink w:history="0" w:anchor="P2426" w:tooltip="ОТЧЕТ">
        <w:r>
          <w:rPr>
            <w:sz w:val="24"/>
            <w:color w:val="0000ff"/>
          </w:rPr>
          <w:t xml:space="preserve">приложению</w:t>
        </w:r>
      </w:hyperlink>
      <w:r>
        <w:rPr>
          <w:sz w:val="24"/>
        </w:rPr>
        <w:t xml:space="preserve"> к настоящим Правилам.</w:t>
      </w:r>
    </w:p>
    <w:p>
      <w:pPr>
        <w:pStyle w:val="0"/>
        <w:spacing w:before="240" w:lineRule="auto"/>
        <w:ind w:firstLine="540"/>
        <w:jc w:val="both"/>
      </w:pPr>
      <w:r>
        <w:rPr>
          <w:sz w:val="24"/>
        </w:rPr>
        <w:t xml:space="preserve">21.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22. Субъект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представляемых в соответствии с настоящими Правилами в территориальные органы Федерального казначейства, Федеральную налоговую службу, Федеральную таможенную службу, Министерство финансов Российской Федерации и Министерство экономического развития Российской Федерации.</w:t>
      </w:r>
    </w:p>
    <w:p>
      <w:pPr>
        <w:pStyle w:val="0"/>
        <w:spacing w:before="240" w:lineRule="auto"/>
        <w:ind w:firstLine="540"/>
        <w:jc w:val="both"/>
      </w:pPr>
      <w:r>
        <w:rPr>
          <w:sz w:val="24"/>
        </w:rPr>
        <w:t xml:space="preserve">23. Перечисление субсидии на возмещение затрат по завершенным мероприятиям осуществляется в установленном порядке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 перечислении субсидии, предоставляемой главному распорядителю средств федерального бюджета.</w:t>
      </w:r>
    </w:p>
    <w:p>
      <w:pPr>
        <w:pStyle w:val="0"/>
        <w:spacing w:before="240" w:lineRule="auto"/>
        <w:ind w:firstLine="540"/>
        <w:jc w:val="both"/>
      </w:pPr>
      <w:r>
        <w:rPr>
          <w:sz w:val="24"/>
        </w:rPr>
        <w:t xml:space="preserve">24.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54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4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25. Оценка эффективности использования субсидии в отчетном финансовом году осуществляется Министерством экономического развития Российской Федерации путем сравнения планового значения прогноза размера субсидии с фактическим значением размера субсидии за отчетный период.</w:t>
      </w:r>
    </w:p>
    <w:p>
      <w:pPr>
        <w:pStyle w:val="0"/>
        <w:spacing w:before="240" w:lineRule="auto"/>
        <w:ind w:firstLine="540"/>
        <w:jc w:val="both"/>
      </w:pPr>
      <w:r>
        <w:rPr>
          <w:sz w:val="24"/>
        </w:rPr>
        <w:t xml:space="preserve">26.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возмещение затрат на создание,</w:t>
      </w:r>
    </w:p>
    <w:p>
      <w:pPr>
        <w:pStyle w:val="0"/>
        <w:jc w:val="right"/>
      </w:pPr>
      <w:r>
        <w:rPr>
          <w:sz w:val="24"/>
        </w:rPr>
        <w:t xml:space="preserve">модернизацию и (или) реконструкцию</w:t>
      </w:r>
    </w:p>
    <w:p>
      <w:pPr>
        <w:pStyle w:val="0"/>
        <w:jc w:val="right"/>
      </w:pPr>
      <w:r>
        <w:rPr>
          <w:sz w:val="24"/>
        </w:rPr>
        <w:t xml:space="preserve">объектов инфраструктуры особых</w:t>
      </w:r>
    </w:p>
    <w:p>
      <w:pPr>
        <w:pStyle w:val="0"/>
        <w:jc w:val="right"/>
      </w:pPr>
      <w:r>
        <w:rPr>
          <w:sz w:val="24"/>
        </w:rPr>
        <w:t xml:space="preserve">экономических зон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51"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10.07.2025 N 1044)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82"/>
      </w:tblGrid>
      <w:tr>
        <w:tc>
          <w:tcPr>
            <w:tcW w:w="9082" w:type="dxa"/>
            <w:tcBorders>
              <w:top w:val="nil"/>
              <w:left w:val="nil"/>
              <w:bottom w:val="nil"/>
              <w:right w:val="nil"/>
            </w:tcBorders>
          </w:tcPr>
          <w:bookmarkStart w:id="2426" w:name="P2426"/>
          <w:bookmarkEnd w:id="2426"/>
          <w:p>
            <w:pPr>
              <w:pStyle w:val="0"/>
              <w:jc w:val="center"/>
            </w:pPr>
            <w:r>
              <w:rPr>
                <w:sz w:val="24"/>
              </w:rPr>
              <w:t xml:space="preserve">ОТЧЕТ</w:t>
            </w:r>
          </w:p>
          <w:p>
            <w:pPr>
              <w:pStyle w:val="0"/>
              <w:jc w:val="center"/>
            </w:pPr>
            <w:r>
              <w:rPr>
                <w:sz w:val="24"/>
              </w:rPr>
              <w:t xml:space="preserve">о динамике достижения результата использования субсидии бюджету субъекта Российской Федерации на софинансирование расходных обязательств,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w:t>
            </w:r>
          </w:p>
          <w:p>
            <w:pPr>
              <w:pStyle w:val="0"/>
              <w:jc w:val="center"/>
            </w:pPr>
            <w:r>
              <w:rPr>
                <w:sz w:val="24"/>
              </w:rPr>
              <w:t xml:space="preserve">за ____ год</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82"/>
      </w:tblGrid>
      <w:tr>
        <w:tc>
          <w:tcPr>
            <w:tcW w:w="9082" w:type="dxa"/>
            <w:tcBorders>
              <w:top w:val="nil"/>
              <w:left w:val="nil"/>
              <w:bottom w:val="nil"/>
              <w:right w:val="nil"/>
            </w:tcBorders>
          </w:tcPr>
          <w:p>
            <w:pPr>
              <w:pStyle w:val="0"/>
              <w:outlineLvl w:val="3"/>
              <w:jc w:val="center"/>
            </w:pPr>
            <w:r>
              <w:rPr>
                <w:sz w:val="24"/>
              </w:rPr>
              <w:t xml:space="preserve">1. Описание достигнутых результатов в ходе исполнения обязательств по соглашению о предоставлении субсидии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46"/>
        <w:gridCol w:w="2098"/>
      </w:tblGrid>
      <w:tr>
        <w:tc>
          <w:tcPr>
            <w:tcW w:w="6946" w:type="dxa"/>
          </w:tcPr>
          <w:p>
            <w:pPr>
              <w:pStyle w:val="0"/>
              <w:jc w:val="center"/>
            </w:pPr>
            <w:r>
              <w:rPr>
                <w:sz w:val="24"/>
              </w:rPr>
              <w:t xml:space="preserve">Наименование показателя</w:t>
            </w:r>
          </w:p>
        </w:tc>
        <w:tc>
          <w:tcPr>
            <w:tcW w:w="2098" w:type="dxa"/>
          </w:tcPr>
          <w:p>
            <w:pPr>
              <w:pStyle w:val="0"/>
              <w:jc w:val="center"/>
            </w:pPr>
            <w:r>
              <w:rPr>
                <w:sz w:val="24"/>
              </w:rPr>
              <w:t xml:space="preserve">Значение показателя</w:t>
            </w:r>
          </w:p>
        </w:tc>
      </w:tr>
      <w:tr>
        <w:tc>
          <w:tcPr>
            <w:tcW w:w="6946" w:type="dxa"/>
          </w:tcPr>
          <w:p>
            <w:pPr>
              <w:pStyle w:val="0"/>
            </w:pPr>
            <w:r>
              <w:rPr>
                <w:sz w:val="24"/>
              </w:rPr>
              <w:t xml:space="preserve">Плановое значение прогноза размера субсидии за отчетный период (млн. рублей)</w:t>
            </w:r>
          </w:p>
        </w:tc>
        <w:tc>
          <w:tcPr>
            <w:tcW w:w="2098" w:type="dxa"/>
          </w:tcPr>
          <w:p>
            <w:pPr>
              <w:pStyle w:val="0"/>
            </w:pPr>
            <w:r>
              <w:rPr>
                <w:sz w:val="24"/>
              </w:rPr>
            </w:r>
          </w:p>
        </w:tc>
      </w:tr>
      <w:tr>
        <w:tc>
          <w:tcPr>
            <w:tcW w:w="6946" w:type="dxa"/>
          </w:tcPr>
          <w:p>
            <w:pPr>
              <w:pStyle w:val="0"/>
            </w:pPr>
            <w:r>
              <w:rPr>
                <w:sz w:val="24"/>
              </w:rPr>
              <w:t xml:space="preserve">Фактическое значение размера субсидии за отчетный период (млн. рублей)</w:t>
            </w:r>
          </w:p>
        </w:tc>
        <w:tc>
          <w:tcPr>
            <w:tcW w:w="2098" w:type="dxa"/>
          </w:tcPr>
          <w:p>
            <w:pPr>
              <w:pStyle w:val="0"/>
            </w:pPr>
            <w:r>
              <w:rPr>
                <w:sz w:val="24"/>
              </w:rPr>
            </w:r>
          </w:p>
        </w:tc>
      </w:tr>
      <w:tr>
        <w:tc>
          <w:tcPr>
            <w:tcW w:w="6946" w:type="dxa"/>
          </w:tcPr>
          <w:p>
            <w:pPr>
              <w:pStyle w:val="0"/>
            </w:pPr>
            <w:r>
              <w:rPr>
                <w:sz w:val="24"/>
              </w:rPr>
              <w:t xml:space="preserve">Доля фактического значения размера субсидии в плановом значении прогноза размера субсидии (процентов)</w:t>
            </w:r>
          </w:p>
        </w:tc>
        <w:tc>
          <w:tcPr>
            <w:tcW w:w="2098" w:type="dxa"/>
          </w:tcPr>
          <w:p>
            <w:pPr>
              <w:pStyle w:val="0"/>
            </w:pPr>
            <w:r>
              <w:rPr>
                <w:sz w:val="24"/>
              </w:rPr>
            </w:r>
          </w:p>
        </w:tc>
      </w:tr>
      <w:tr>
        <w:tc>
          <w:tcPr>
            <w:tcW w:w="6946" w:type="dxa"/>
          </w:tcPr>
          <w:p>
            <w:pPr>
              <w:pStyle w:val="0"/>
            </w:pPr>
            <w:r>
              <w:rPr>
                <w:sz w:val="24"/>
              </w:rPr>
              <w:t xml:space="preserve">Размер субсидии, направленной из бюджета субъекта Российской Федерации на дальнейшее развитие особой экономической зоны (млн. рублей)</w:t>
            </w:r>
          </w:p>
        </w:tc>
        <w:tc>
          <w:tcPr>
            <w:tcW w:w="209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outlineLvl w:val="3"/>
              <w:jc w:val="center"/>
            </w:pPr>
            <w:r>
              <w:rPr>
                <w:sz w:val="24"/>
              </w:rPr>
              <w:t xml:space="preserve">2. Сведения о достижении результата использования субсидии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58"/>
        <w:gridCol w:w="1416"/>
        <w:gridCol w:w="1361"/>
        <w:gridCol w:w="1077"/>
        <w:gridCol w:w="1704"/>
        <w:gridCol w:w="1531"/>
      </w:tblGrid>
      <w:tr>
        <w:tc>
          <w:tcPr>
            <w:tcW w:w="1958" w:type="dxa"/>
            <w:vMerge w:val="restart"/>
          </w:tcPr>
          <w:p>
            <w:pPr>
              <w:pStyle w:val="0"/>
              <w:jc w:val="center"/>
            </w:pPr>
            <w:r>
              <w:rPr>
                <w:sz w:val="24"/>
              </w:rPr>
              <w:t xml:space="preserve">Наименование результата использования субсидии</w:t>
            </w:r>
          </w:p>
        </w:tc>
        <w:tc>
          <w:tcPr>
            <w:tcW w:w="1416" w:type="dxa"/>
            <w:vMerge w:val="restart"/>
          </w:tcPr>
          <w:p>
            <w:pPr>
              <w:pStyle w:val="0"/>
              <w:jc w:val="center"/>
            </w:pPr>
            <w:r>
              <w:rPr>
                <w:sz w:val="24"/>
              </w:rPr>
              <w:t xml:space="preserve">Единица измерения</w:t>
            </w:r>
          </w:p>
        </w:tc>
        <w:tc>
          <w:tcPr>
            <w:gridSpan w:val="4"/>
            <w:tcW w:w="5673" w:type="dxa"/>
          </w:tcPr>
          <w:p>
            <w:pPr>
              <w:pStyle w:val="0"/>
              <w:jc w:val="center"/>
            </w:pPr>
            <w:r>
              <w:rPr>
                <w:sz w:val="24"/>
              </w:rPr>
              <w:t xml:space="preserve">Показатель достижения результата использования субсидии</w:t>
            </w:r>
          </w:p>
        </w:tc>
      </w:tr>
      <w:tr>
        <w:tc>
          <w:tcPr>
            <w:vMerge w:val="continue"/>
          </w:tcPr>
          <w:p/>
        </w:tc>
        <w:tc>
          <w:tcPr>
            <w:vMerge w:val="continue"/>
          </w:tcPr>
          <w:p/>
        </w:tc>
        <w:tc>
          <w:tcPr>
            <w:gridSpan w:val="2"/>
            <w:tcW w:w="2438" w:type="dxa"/>
          </w:tcPr>
          <w:p>
            <w:pPr>
              <w:pStyle w:val="0"/>
              <w:jc w:val="center"/>
            </w:pPr>
            <w:r>
              <w:rPr>
                <w:sz w:val="24"/>
              </w:rPr>
              <w:t xml:space="preserve">за отчетный год</w:t>
            </w:r>
          </w:p>
        </w:tc>
        <w:tc>
          <w:tcPr>
            <w:gridSpan w:val="2"/>
            <w:tcW w:w="3235" w:type="dxa"/>
          </w:tcPr>
          <w:p>
            <w:pPr>
              <w:pStyle w:val="0"/>
              <w:jc w:val="center"/>
            </w:pPr>
            <w:r>
              <w:rPr>
                <w:sz w:val="24"/>
              </w:rPr>
              <w:t xml:space="preserve">за период функционирования особой экономической зоны</w:t>
            </w:r>
          </w:p>
        </w:tc>
      </w:tr>
      <w:tr>
        <w:tc>
          <w:tcPr>
            <w:vMerge w:val="continue"/>
          </w:tcPr>
          <w:p/>
        </w:tc>
        <w:tc>
          <w:tcPr>
            <w:vMerge w:val="continue"/>
          </w:tcPr>
          <w:p/>
        </w:tc>
        <w:tc>
          <w:tcPr>
            <w:tcW w:w="1361" w:type="dxa"/>
          </w:tcPr>
          <w:p>
            <w:pPr>
              <w:pStyle w:val="0"/>
              <w:jc w:val="center"/>
            </w:pPr>
            <w:r>
              <w:rPr>
                <w:sz w:val="24"/>
              </w:rPr>
              <w:t xml:space="preserve">план.</w:t>
            </w:r>
          </w:p>
        </w:tc>
        <w:tc>
          <w:tcPr>
            <w:tcW w:w="1077" w:type="dxa"/>
          </w:tcPr>
          <w:p>
            <w:pPr>
              <w:pStyle w:val="0"/>
              <w:jc w:val="center"/>
            </w:pPr>
            <w:r>
              <w:rPr>
                <w:sz w:val="24"/>
              </w:rPr>
              <w:t xml:space="preserve">факт.</w:t>
            </w:r>
          </w:p>
        </w:tc>
        <w:tc>
          <w:tcPr>
            <w:tcW w:w="1704" w:type="dxa"/>
          </w:tcPr>
          <w:p>
            <w:pPr>
              <w:pStyle w:val="0"/>
              <w:jc w:val="center"/>
            </w:pPr>
            <w:r>
              <w:rPr>
                <w:sz w:val="24"/>
              </w:rPr>
              <w:t xml:space="preserve">план.</w:t>
            </w:r>
          </w:p>
        </w:tc>
        <w:tc>
          <w:tcPr>
            <w:tcW w:w="1531" w:type="dxa"/>
          </w:tcPr>
          <w:p>
            <w:pPr>
              <w:pStyle w:val="0"/>
              <w:jc w:val="center"/>
            </w:pPr>
            <w:r>
              <w:rPr>
                <w:sz w:val="24"/>
              </w:rPr>
              <w:t xml:space="preserve">факт.</w:t>
            </w:r>
          </w:p>
        </w:tc>
      </w:tr>
      <w:tr>
        <w:tc>
          <w:tcPr>
            <w:tcW w:w="1958" w:type="dxa"/>
          </w:tcPr>
          <w:p>
            <w:pPr>
              <w:pStyle w:val="0"/>
            </w:pPr>
            <w:r>
              <w:rPr>
                <w:sz w:val="24"/>
              </w:rPr>
              <w:t xml:space="preserve">Созданы, модернизированы и (или) реконструированы объекты инфраструктуры особой экономической зоны</w:t>
            </w:r>
          </w:p>
        </w:tc>
        <w:tc>
          <w:tcPr>
            <w:tcW w:w="1416" w:type="dxa"/>
          </w:tcPr>
          <w:p>
            <w:pPr>
              <w:pStyle w:val="0"/>
              <w:jc w:val="center"/>
            </w:pPr>
            <w:r>
              <w:rPr>
                <w:sz w:val="24"/>
              </w:rPr>
              <w:t xml:space="preserve">единиц</w:t>
            </w:r>
          </w:p>
        </w:tc>
        <w:tc>
          <w:tcPr>
            <w:tcW w:w="1361" w:type="dxa"/>
          </w:tcPr>
          <w:p>
            <w:pPr>
              <w:pStyle w:val="0"/>
              <w:jc w:val="center"/>
            </w:pPr>
            <w:r>
              <w:rPr>
                <w:sz w:val="24"/>
              </w:rPr>
            </w:r>
          </w:p>
        </w:tc>
        <w:tc>
          <w:tcPr>
            <w:tcW w:w="1077" w:type="dxa"/>
          </w:tcPr>
          <w:p>
            <w:pPr>
              <w:pStyle w:val="0"/>
            </w:pPr>
            <w:r>
              <w:rPr>
                <w:sz w:val="24"/>
              </w:rPr>
            </w:r>
          </w:p>
        </w:tc>
        <w:tc>
          <w:tcPr>
            <w:tcW w:w="1704" w:type="dxa"/>
          </w:tcPr>
          <w:p>
            <w:pPr>
              <w:pStyle w:val="0"/>
              <w:jc w:val="center"/>
            </w:pPr>
            <w:r>
              <w:rPr>
                <w:sz w:val="24"/>
              </w:rPr>
            </w:r>
          </w:p>
        </w:tc>
        <w:tc>
          <w:tcPr>
            <w:tcW w:w="153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bookmarkStart w:id="2470" w:name="P2470"/>
    <w:bookmarkEnd w:id="2470"/>
    <w:p>
      <w:pPr>
        <w:pStyle w:val="2"/>
        <w:jc w:val="center"/>
      </w:pPr>
      <w:r>
        <w:rPr>
          <w:sz w:val="24"/>
        </w:rPr>
        <w:t xml:space="preserve">ПРАВИЛА</w:t>
      </w:r>
    </w:p>
    <w:p>
      <w:pPr>
        <w:pStyle w:val="2"/>
        <w:jc w:val="center"/>
      </w:pPr>
      <w:r>
        <w:rPr>
          <w:sz w:val="24"/>
        </w:rPr>
        <w:t xml:space="preserve">ПРЕДОСТАВЛЕНИЯ И РАСПРЕДЕЛЕНИЯ В 2024 ГОДУ СУБСИДИЙ</w:t>
      </w:r>
    </w:p>
    <w:p>
      <w:pPr>
        <w:pStyle w:val="2"/>
        <w:jc w:val="center"/>
      </w:pPr>
      <w:r>
        <w:rPr>
          <w:sz w:val="24"/>
        </w:rPr>
        <w:t xml:space="preserve">ИЗ ФЕДЕРАЛЬНОГО БЮДЖЕТА,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ДОНЕЦКОЙ</w:t>
      </w:r>
    </w:p>
    <w:p>
      <w:pPr>
        <w:pStyle w:val="2"/>
        <w:jc w:val="center"/>
      </w:pPr>
      <w:r>
        <w:rPr>
          <w:sz w:val="24"/>
        </w:rPr>
        <w:t xml:space="preserve">НАРОДНОЙ РЕСПУБЛИКИ, ЛУГАНСКОЙ НАРОДНОЙ РЕСПУБЛИКИ,</w:t>
      </w:r>
    </w:p>
    <w:p>
      <w:pPr>
        <w:pStyle w:val="2"/>
        <w:jc w:val="center"/>
      </w:pPr>
      <w:r>
        <w:rPr>
          <w:sz w:val="24"/>
        </w:rPr>
        <w:t xml:space="preserve">ЗАПОРОЖСКОЙ ОБЛАСТИ И ХЕРСОНСКОЙ ОБЛАСТИ В ЦЕЛЯХ</w:t>
      </w:r>
    </w:p>
    <w:p>
      <w:pPr>
        <w:pStyle w:val="2"/>
        <w:jc w:val="center"/>
      </w:pPr>
      <w:r>
        <w:rPr>
          <w:sz w:val="24"/>
        </w:rPr>
        <w:t xml:space="preserve">СОФИНАНСИРОВАНИЯ РАСХОДНЫХ ОБЯЗАТЕЛЬСТВ УКАЗАННЫХ СУБЪЕКТОВ</w:t>
      </w:r>
    </w:p>
    <w:p>
      <w:pPr>
        <w:pStyle w:val="2"/>
        <w:jc w:val="center"/>
      </w:pPr>
      <w:r>
        <w:rPr>
          <w:sz w:val="24"/>
        </w:rPr>
        <w:t xml:space="preserve">РОССИЙСКОЙ ФЕДЕРАЦИИ, ВОЗНИКАЮЩИХ ПРИ РЕАЛИЗАЦИИ</w:t>
      </w:r>
    </w:p>
    <w:p>
      <w:pPr>
        <w:pStyle w:val="2"/>
        <w:jc w:val="center"/>
      </w:pPr>
      <w:r>
        <w:rPr>
          <w:sz w:val="24"/>
        </w:rPr>
        <w:t xml:space="preserve">МЕРОПРИЯТИЙ, НАПРАВЛЕННЫХ НА ГОСУДАРСТВЕННУЮ ПОДДЕРЖКУ</w:t>
      </w:r>
    </w:p>
    <w:p>
      <w:pPr>
        <w:pStyle w:val="2"/>
        <w:jc w:val="center"/>
      </w:pPr>
      <w:r>
        <w:rPr>
          <w:sz w:val="24"/>
        </w:rPr>
        <w:t xml:space="preserve">МАЛОГО И СРЕДНЕГО ПРЕДПРИНИМАТЕЛЬСТВА, ФИЗИЧЕСКИХ ЛИЦ,</w:t>
      </w:r>
    </w:p>
    <w:p>
      <w:pPr>
        <w:pStyle w:val="2"/>
        <w:jc w:val="center"/>
      </w:pPr>
      <w:r>
        <w:rPr>
          <w:sz w:val="24"/>
        </w:rPr>
        <w:t xml:space="preserve">ПРИМЕНЯЮЩИХ СПЕЦИАЛЬНЫЙ НАЛОГОВЫЙ РЕЖИМ "НАЛОГ</w:t>
      </w:r>
    </w:p>
    <w:p>
      <w:pPr>
        <w:pStyle w:val="2"/>
        <w:jc w:val="center"/>
      </w:pPr>
      <w:r>
        <w:rPr>
          <w:sz w:val="24"/>
        </w:rPr>
        <w:t xml:space="preserve">НА ПРОФЕССИОНАЛЬНЫЙ ДОХОД", И ФИЗИЧЕСКИХ ЛИЦ,</w:t>
      </w:r>
    </w:p>
    <w:p>
      <w:pPr>
        <w:pStyle w:val="2"/>
        <w:jc w:val="center"/>
      </w:pPr>
      <w:r>
        <w:rPr>
          <w:sz w:val="24"/>
        </w:rPr>
        <w:t xml:space="preserve">ЗАИНТЕРЕСОВАННЫХ В НАЧАЛЕ ОСУЩЕСТВЛЕНИЯ</w:t>
      </w:r>
    </w:p>
    <w:p>
      <w:pPr>
        <w:pStyle w:val="2"/>
        <w:jc w:val="center"/>
      </w:pPr>
      <w:r>
        <w:rPr>
          <w:sz w:val="24"/>
        </w:rPr>
        <w:t xml:space="preserve">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52"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16.05.2024 N 607)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488" w:name="P2488"/>
    <w:bookmarkEnd w:id="2488"/>
    <w:p>
      <w:pPr>
        <w:pStyle w:val="0"/>
        <w:ind w:firstLine="540"/>
        <w:jc w:val="both"/>
      </w:pPr>
      <w:r>
        <w:rPr>
          <w:sz w:val="24"/>
        </w:rPr>
        <w:t xml:space="preserve">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рамках государственной </w:t>
      </w:r>
      <w:hyperlink w:history="0" w:anchor="P63" w:tooltip="ГОСУДАРСТВЕННАЯ ПРОГРАММА РОССИЙСКОЙ ФЕДЕРАЦИИ">
        <w:r>
          <w:rPr>
            <w:sz w:val="24"/>
            <w:color w:val="0000ff"/>
          </w:rPr>
          <w:t xml:space="preserve">программы</w:t>
        </w:r>
      </w:hyperlink>
      <w:r>
        <w:rPr>
          <w:sz w:val="24"/>
        </w:rPr>
        <w:t xml:space="preserve"> Российской Федерации "Экономическое развитие и инновационная экономика" (далее соответственно - субъекты Российской Федерации, субсидии).</w:t>
      </w:r>
    </w:p>
    <w:p>
      <w:pPr>
        <w:pStyle w:val="0"/>
        <w:spacing w:before="240" w:lineRule="auto"/>
        <w:ind w:firstLine="540"/>
        <w:jc w:val="both"/>
      </w:pPr>
      <w:r>
        <w:rPr>
          <w:sz w:val="24"/>
        </w:rPr>
        <w:t xml:space="preserve">2.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предусмотренные </w:t>
      </w:r>
      <w:hyperlink w:history="0" w:anchor="P248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пунктом 1</w:t>
        </w:r>
      </w:hyperlink>
      <w:r>
        <w:rPr>
          <w:sz w:val="24"/>
        </w:rPr>
        <w:t xml:space="preserve"> настоящих Правил.</w:t>
      </w:r>
    </w:p>
    <w:bookmarkStart w:id="2490" w:name="P2490"/>
    <w:bookmarkEnd w:id="2490"/>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bookmarkStart w:id="2491" w:name="P2491"/>
    <w:bookmarkEnd w:id="2491"/>
    <w:p>
      <w:pPr>
        <w:pStyle w:val="0"/>
        <w:spacing w:before="240" w:lineRule="auto"/>
        <w:ind w:firstLine="540"/>
        <w:jc w:val="both"/>
      </w:pPr>
      <w:r>
        <w:rPr>
          <w:sz w:val="24"/>
        </w:rPr>
        <w:t xml:space="preserve">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центрах "Мой бизнес";</w:t>
      </w:r>
    </w:p>
    <w:bookmarkStart w:id="2492" w:name="P2492"/>
    <w:bookmarkEnd w:id="2492"/>
    <w:p>
      <w:pPr>
        <w:pStyle w:val="0"/>
        <w:spacing w:before="240" w:lineRule="auto"/>
        <w:ind w:firstLine="540"/>
        <w:jc w:val="both"/>
      </w:pPr>
      <w:r>
        <w:rPr>
          <w:sz w:val="24"/>
        </w:rPr>
        <w:t xml:space="preserve">б) создание и (или) развитие государственных микрофинансовых организаций;</w:t>
      </w:r>
    </w:p>
    <w:bookmarkStart w:id="2493" w:name="P2493"/>
    <w:bookmarkEnd w:id="2493"/>
    <w:p>
      <w:pPr>
        <w:pStyle w:val="0"/>
        <w:spacing w:before="240" w:lineRule="auto"/>
        <w:ind w:firstLine="540"/>
        <w:jc w:val="both"/>
      </w:pPr>
      <w:r>
        <w:rPr>
          <w:sz w:val="24"/>
        </w:rPr>
        <w:t xml:space="preserve">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w:t>
      </w:r>
    </w:p>
    <w:p>
      <w:pPr>
        <w:pStyle w:val="0"/>
        <w:spacing w:before="240" w:lineRule="auto"/>
        <w:ind w:firstLine="540"/>
        <w:jc w:val="both"/>
      </w:pPr>
      <w:r>
        <w:rPr>
          <w:sz w:val="24"/>
        </w:rPr>
        <w:t xml:space="preserve">4. В настоящих Правилах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предоставляет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w:t>
      </w:r>
      <w:hyperlink w:history="0" r:id="rId55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(далее - Федеральный закон).</w:t>
      </w:r>
    </w:p>
    <w:p>
      <w:pPr>
        <w:pStyle w:val="0"/>
        <w:spacing w:before="240" w:lineRule="auto"/>
        <w:ind w:firstLine="540"/>
        <w:jc w:val="both"/>
      </w:pPr>
      <w:r>
        <w:rPr>
          <w:sz w:val="24"/>
        </w:rPr>
        <w:t xml:space="preserve">5. В рамках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 в соответствии с требованиями, предусмотренными </w:t>
      </w:r>
      <w:hyperlink w:history="0" r:id="rId55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w:t>
      </w:r>
    </w:p>
    <w:p>
      <w:pPr>
        <w:pStyle w:val="0"/>
        <w:spacing w:before="240" w:lineRule="auto"/>
        <w:ind w:firstLine="540"/>
        <w:jc w:val="both"/>
      </w:pPr>
      <w:r>
        <w:rPr>
          <w:sz w:val="24"/>
        </w:rPr>
        <w:t xml:space="preserve">6. В рамках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55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государственных микрофинансовых организаций, предоставляющих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которые:</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7. В рамках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55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региональных гарантийных организаций, предоставляющих поручительства и (или) независимые гарантии субъектам малого и среднего предпринимательства и физическим лицам, применяющим специальный налоговый режим "Налог на профессиональный доход", которые:</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8. Министерство экономического развития Российской Федерации:</w:t>
      </w:r>
    </w:p>
    <w:p>
      <w:pPr>
        <w:pStyle w:val="0"/>
        <w:spacing w:before="240" w:lineRule="auto"/>
        <w:ind w:firstLine="540"/>
        <w:jc w:val="both"/>
      </w:pPr>
      <w:r>
        <w:rPr>
          <w:sz w:val="24"/>
        </w:rPr>
        <w:t xml:space="preserve">а) устанавливает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и их фактическое исполнение;</w:t>
      </w:r>
    </w:p>
    <w:p>
      <w:pPr>
        <w:pStyle w:val="0"/>
        <w:spacing w:before="240" w:lineRule="auto"/>
        <w:ind w:firstLine="540"/>
        <w:jc w:val="both"/>
      </w:pPr>
      <w:r>
        <w:rPr>
          <w:sz w:val="24"/>
        </w:rPr>
        <w:t xml:space="preserve">б)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(экспертная группа);</w:t>
      </w:r>
    </w:p>
    <w:p>
      <w:pPr>
        <w:pStyle w:val="0"/>
        <w:spacing w:before="240" w:lineRule="auto"/>
        <w:ind w:firstLine="540"/>
        <w:jc w:val="both"/>
      </w:pPr>
      <w:r>
        <w:rPr>
          <w:sz w:val="24"/>
        </w:rPr>
        <w:t xml:space="preserve">в) формирует экспертную группу, утверждает ее состав и определяет порядок ее работы.</w:t>
      </w:r>
    </w:p>
    <w:p>
      <w:pPr>
        <w:pStyle w:val="0"/>
        <w:spacing w:before="240" w:lineRule="auto"/>
        <w:ind w:firstLine="540"/>
        <w:jc w:val="both"/>
      </w:pPr>
      <w:r>
        <w:rPr>
          <w:sz w:val="24"/>
        </w:rPr>
        <w:t xml:space="preserve">9.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40" w:lineRule="auto"/>
        <w:ind w:firstLine="540"/>
        <w:jc w:val="both"/>
      </w:pPr>
      <w:r>
        <w:rPr>
          <w:sz w:val="24"/>
        </w:rPr>
        <w:t xml:space="preserve">б) заключение соглашения о предоставлении субсидии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5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spacing w:before="240" w:lineRule="auto"/>
        <w:ind w:firstLine="540"/>
        <w:jc w:val="both"/>
      </w:pPr>
      <w:r>
        <w:rPr>
          <w:sz w:val="24"/>
        </w:rPr>
        <w:t xml:space="preserve">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10.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потребность субъектов Российской Федерации в осуществлении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мероприятий, указанных в заявке субъекта Российской Федерации на предоставление субсидии по форме согласно приложению (далее - заявка), мероприятиям, указанным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11. Расчетный размер субсидии, предоставляемой бюджету i-го субъекта Российской Федерации (С</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53835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8">
                      <a:extLst>
                        <a:ext uri="{28A0092B-C50C-407E-A947-70E740481C1C}">
                          <a14:useLocalDpi xmlns:a14="http://schemas.microsoft.com/office/drawing/2010/main" val="0"/>
                        </a:ext>
                      </a:extLst>
                    </a:blip>
                    <a:srcRect/>
                    <a:stretch>
                      <a:fillRect/>
                    </a:stretch>
                  </pic:blipFill>
                  <pic:spPr bwMode="auto">
                    <a:xfrm>
                      <a:off x="0" y="0"/>
                      <a:ext cx="53835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2</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3</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1i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2i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3i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i-го субъекта Российской Федерации, определяемый в соответствии с </w:t>
      </w:r>
      <w:hyperlink w:history="0" r:id="rId5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p>
      <w:pPr>
        <w:pStyle w:val="0"/>
        <w:spacing w:before="240" w:lineRule="auto"/>
        <w:ind w:firstLine="540"/>
        <w:jc w:val="both"/>
      </w:pPr>
      <w:r>
        <w:rPr>
          <w:sz w:val="24"/>
        </w:rPr>
        <w:t xml:space="preserve">12. </w:t>
      </w:r>
      <w:hyperlink w:history="0" r:id="rId560" w:tooltip="Распоряжение Правительства РФ от 04.05.2024 N 1100-р &lt;Об утверждении распределения субсидий, предоставляемых в 2024 году из федерального бюджета бюджетам Донецкой Народной Республики, Луганской Народной Республики, Запорожской и Херсонской областей в целях софинансирования расходных обязательств, возникающих при реализации мероприятий, направленных на государственную поддержку субъектов малого и среднего предпринимательства, а также физических лиц, применяющих специальный налоговый режим &quot;Налог на профессио {КонсультантПлюс}">
        <w:r>
          <w:rPr>
            <w:sz w:val="24"/>
            <w:color w:val="0000ff"/>
          </w:rPr>
          <w:t xml:space="preserve">Распределение</w:t>
        </w:r>
      </w:hyperlink>
      <w:r>
        <w:rPr>
          <w:sz w:val="24"/>
        </w:rPr>
        <w:t xml:space="preserve"> субсидий между субъектами Российской Федерации на 2024 год утверждается актом Правительства Российской Федерации.</w:t>
      </w:r>
    </w:p>
    <w:bookmarkStart w:id="2527" w:name="P2527"/>
    <w:bookmarkEnd w:id="2527"/>
    <w:p>
      <w:pPr>
        <w:pStyle w:val="0"/>
        <w:spacing w:before="240" w:lineRule="auto"/>
        <w:ind w:firstLine="540"/>
        <w:jc w:val="both"/>
      </w:pPr>
      <w:r>
        <w:rPr>
          <w:sz w:val="24"/>
        </w:rPr>
        <w:t xml:space="preserve">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реализации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(далее - уполномоченный орган);</w:t>
      </w:r>
    </w:p>
    <w:bookmarkStart w:id="2530" w:name="P2530"/>
    <w:bookmarkEnd w:id="2530"/>
    <w:p>
      <w:pPr>
        <w:pStyle w:val="0"/>
        <w:spacing w:before="240" w:lineRule="auto"/>
        <w:ind w:firstLine="540"/>
        <w:jc w:val="both"/>
      </w:pPr>
      <w:r>
        <w:rPr>
          <w:sz w:val="24"/>
        </w:rPr>
        <w:t xml:space="preserve">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w:t>
      </w:r>
    </w:p>
    <w:p>
      <w:pPr>
        <w:pStyle w:val="0"/>
        <w:spacing w:before="240" w:lineRule="auto"/>
        <w:ind w:firstLine="540"/>
        <w:jc w:val="both"/>
      </w:pPr>
      <w:r>
        <w:rPr>
          <w:sz w:val="24"/>
        </w:rPr>
        <w:t xml:space="preserve">14. Документы, указанные в </w:t>
      </w:r>
      <w:hyperlink w:history="0" w:anchor="P2527"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15. Документы, указанные в </w:t>
      </w:r>
      <w:hyperlink w:history="0" w:anchor="P2527"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субсидий,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2530" w:tooltip="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подпунктом "в"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w:t>
      </w:r>
    </w:p>
    <w:p>
      <w:pPr>
        <w:pStyle w:val="0"/>
        <w:spacing w:before="240" w:lineRule="auto"/>
        <w:ind w:firstLine="540"/>
        <w:jc w:val="both"/>
      </w:pPr>
      <w:r>
        <w:rPr>
          <w:sz w:val="24"/>
        </w:rPr>
        <w:t xml:space="preserve">17.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56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невыполнения условий соглашения, в том числе нарушения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5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порядке и сроки, которые установлены соглашением.</w:t>
      </w:r>
    </w:p>
    <w:p>
      <w:pPr>
        <w:pStyle w:val="0"/>
        <w:spacing w:before="240" w:lineRule="auto"/>
        <w:ind w:firstLine="540"/>
        <w:jc w:val="both"/>
      </w:pPr>
      <w:r>
        <w:rPr>
          <w:sz w:val="24"/>
        </w:rPr>
        <w:t xml:space="preserve">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24. Оценка эффективности использования субсидии в рамках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получивших услуги, и значения указанного результата, установленного соглашением.</w:t>
      </w:r>
    </w:p>
    <w:p>
      <w:pPr>
        <w:pStyle w:val="0"/>
        <w:spacing w:before="240" w:lineRule="auto"/>
        <w:ind w:firstLine="540"/>
        <w:jc w:val="both"/>
      </w:pPr>
      <w:r>
        <w:rPr>
          <w:sz w:val="24"/>
        </w:rPr>
        <w:t xml:space="preserve">25. Оценка эффективности использования субсидии в рамках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объема выданных микрозаймов государственной микрофинансовой организацией и значения указанного результата, установленного соглашением.</w:t>
      </w:r>
    </w:p>
    <w:p>
      <w:pPr>
        <w:pStyle w:val="0"/>
        <w:spacing w:before="240" w:lineRule="auto"/>
        <w:ind w:firstLine="540"/>
        <w:jc w:val="both"/>
      </w:pPr>
      <w:r>
        <w:rPr>
          <w:sz w:val="24"/>
        </w:rPr>
        <w:t xml:space="preserve">26. Оценка эффективности использования субсидии в рамках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объема финансовой поддержки, оказанной субъектам малого и среднего предпринимательства и физическим лицам, применяющим специальный налоговый режим "Налог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p>
      <w:pPr>
        <w:pStyle w:val="0"/>
        <w:spacing w:before="240" w:lineRule="auto"/>
        <w:ind w:firstLine="540"/>
        <w:jc w:val="both"/>
      </w:pPr>
      <w:r>
        <w:rPr>
          <w:sz w:val="24"/>
        </w:rPr>
        <w:t xml:space="preserve">27.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28.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в 2024 году субсидий из федерального</w:t>
      </w:r>
    </w:p>
    <w:p>
      <w:pPr>
        <w:pStyle w:val="0"/>
        <w:jc w:val="right"/>
      </w:pPr>
      <w:r>
        <w:rPr>
          <w:sz w:val="24"/>
        </w:rPr>
        <w:t xml:space="preserve">бюджета, источником финансового</w:t>
      </w:r>
    </w:p>
    <w:p>
      <w:pPr>
        <w:pStyle w:val="0"/>
        <w:jc w:val="right"/>
      </w:pPr>
      <w:r>
        <w:rPr>
          <w:sz w:val="24"/>
        </w:rPr>
        <w:t xml:space="preserve">обеспечения которых являются бюджетные</w:t>
      </w:r>
    </w:p>
    <w:p>
      <w:pPr>
        <w:pStyle w:val="0"/>
        <w:jc w:val="right"/>
      </w:pPr>
      <w:r>
        <w:rPr>
          <w:sz w:val="24"/>
        </w:rPr>
        <w:t xml:space="preserve">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Донецкой Народной Республики,</w:t>
      </w:r>
    </w:p>
    <w:p>
      <w:pPr>
        <w:pStyle w:val="0"/>
        <w:jc w:val="right"/>
      </w:pPr>
      <w:r>
        <w:rPr>
          <w:sz w:val="24"/>
        </w:rPr>
        <w:t xml:space="preserve">Луганской Народной Республики, Запорожской</w:t>
      </w:r>
    </w:p>
    <w:p>
      <w:pPr>
        <w:pStyle w:val="0"/>
        <w:jc w:val="right"/>
      </w:pPr>
      <w:r>
        <w:rPr>
          <w:sz w:val="24"/>
        </w:rPr>
        <w:t xml:space="preserve">области и Херсонской области в целях</w:t>
      </w:r>
    </w:p>
    <w:p>
      <w:pPr>
        <w:pStyle w:val="0"/>
        <w:jc w:val="right"/>
      </w:pPr>
      <w:r>
        <w:rPr>
          <w:sz w:val="24"/>
        </w:rPr>
        <w:t xml:space="preserve">софинансирования расходных обязательств</w:t>
      </w:r>
    </w:p>
    <w:p>
      <w:pPr>
        <w:pStyle w:val="0"/>
        <w:jc w:val="right"/>
      </w:pPr>
      <w:r>
        <w:rPr>
          <w:sz w:val="24"/>
        </w:rPr>
        <w:t xml:space="preserve">указанных субъектов Российской Федерации,</w:t>
      </w:r>
    </w:p>
    <w:p>
      <w:pPr>
        <w:pStyle w:val="0"/>
        <w:jc w:val="right"/>
      </w:pPr>
      <w:r>
        <w:rPr>
          <w:sz w:val="24"/>
        </w:rPr>
        <w:t xml:space="preserve">возникающих при реализации мероприятий,</w:t>
      </w:r>
    </w:p>
    <w:p>
      <w:pPr>
        <w:pStyle w:val="0"/>
        <w:jc w:val="right"/>
      </w:pPr>
      <w:r>
        <w:rPr>
          <w:sz w:val="24"/>
        </w:rPr>
        <w:t xml:space="preserve">направленных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и физических лиц, заинтересованных</w:t>
      </w:r>
    </w:p>
    <w:p>
      <w:pPr>
        <w:pStyle w:val="0"/>
        <w:jc w:val="right"/>
      </w:pPr>
      <w:r>
        <w:rPr>
          <w:sz w:val="24"/>
        </w:rPr>
        <w:t xml:space="preserve">в начале осуществления</w:t>
      </w:r>
    </w:p>
    <w:p>
      <w:pPr>
        <w:pStyle w:val="0"/>
        <w:jc w:val="right"/>
      </w:pPr>
      <w:r>
        <w:rPr>
          <w:sz w:val="24"/>
        </w:rPr>
        <w:t xml:space="preserve">предпринимательской деятельности</w:t>
      </w:r>
    </w:p>
    <w:p>
      <w:pPr>
        <w:pStyle w:val="0"/>
        <w:jc w:val="center"/>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798"/>
        <w:gridCol w:w="5272"/>
      </w:tblGrid>
      <w:tr>
        <w:tc>
          <w:tcPr>
            <w:tcW w:w="3798" w:type="dxa"/>
            <w:tcBorders>
              <w:top w:val="nil"/>
              <w:left w:val="nil"/>
              <w:bottom w:val="nil"/>
              <w:right w:val="nil"/>
            </w:tcBorders>
          </w:tcPr>
          <w:p>
            <w:pPr>
              <w:pStyle w:val="0"/>
            </w:pPr>
            <w:r>
              <w:rPr>
                <w:sz w:val="24"/>
              </w:rPr>
            </w:r>
          </w:p>
        </w:tc>
        <w:tc>
          <w:tcPr>
            <w:tcW w:w="5272"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ЗАЯВКА</w:t>
            </w:r>
          </w:p>
        </w:tc>
      </w:tr>
      <w:tr>
        <w:tc>
          <w:tcPr>
            <w:tcW w:w="9070" w:type="dxa"/>
            <w:tcBorders>
              <w:top w:val="nil"/>
              <w:left w:val="nil"/>
              <w:bottom w:val="single" w:sz="4"/>
              <w:right w:val="nil"/>
            </w:tcBorders>
          </w:tcPr>
          <w:p>
            <w:pPr>
              <w:pStyle w:val="0"/>
              <w:jc w:val="center"/>
            </w:pPr>
            <w:r>
              <w:rPr>
                <w:sz w:val="24"/>
              </w:rPr>
            </w:r>
          </w:p>
        </w:tc>
      </w:tr>
      <w:tr>
        <w:tc>
          <w:tcPr>
            <w:tcW w:w="9070"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0" w:type="dxa"/>
            <w:tcBorders>
              <w:top w:val="nil"/>
              <w:left w:val="nil"/>
              <w:bottom w:val="nil"/>
              <w:right w:val="nil"/>
            </w:tcBorders>
          </w:tcPr>
          <w:p>
            <w:pPr>
              <w:pStyle w:val="0"/>
              <w:jc w:val="center"/>
            </w:pPr>
            <w:r>
              <w:rPr>
                <w:sz w:val="24"/>
              </w:rPr>
              <w:t xml:space="preserve">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730"/>
        <w:gridCol w:w="340"/>
      </w:tblGrid>
      <w:tr>
        <w:tc>
          <w:tcPr>
            <w:gridSpan w:val="2"/>
            <w:tcW w:w="9070" w:type="dxa"/>
            <w:tcBorders>
              <w:top w:val="nil"/>
              <w:left w:val="nil"/>
              <w:bottom w:val="nil"/>
              <w:right w:val="nil"/>
            </w:tcBorders>
          </w:tcPr>
          <w:p>
            <w:pPr>
              <w:pStyle w:val="0"/>
              <w:ind w:firstLine="283"/>
              <w:jc w:val="both"/>
            </w:pPr>
            <w:r>
              <w:rPr>
                <w:sz w:val="24"/>
              </w:rPr>
              <w:t xml:space="preserve">В соответствии с </w:t>
            </w:r>
            <w:hyperlink w:history="0" w:anchor="P2470" w:tooltip="ПРАВИЛА">
              <w:r>
                <w:rPr>
                  <w:sz w:val="24"/>
                  <w:color w:val="0000ff"/>
                </w:rPr>
                <w:t xml:space="preserve">Правилами</w:t>
              </w:r>
            </w:hyperlink>
            <w:r>
              <w:rPr>
                <w:sz w:val="24"/>
              </w:rPr>
              <w:t xml:space="preserve">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предусмотренными приложением N 46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субсидии в отношении следующих мероприятий и в следующих объемах:</w:t>
            </w:r>
          </w:p>
        </w:tc>
      </w:tr>
      <w:tr>
        <w:tc>
          <w:tcPr>
            <w:gridSpan w:val="2"/>
            <w:tcW w:w="9070" w:type="dxa"/>
            <w:tcBorders>
              <w:top w:val="nil"/>
              <w:left w:val="nil"/>
              <w:bottom w:val="single" w:sz="4"/>
              <w:right w:val="nil"/>
            </w:tcBorders>
          </w:tcPr>
          <w:p>
            <w:pPr>
              <w:pStyle w:val="0"/>
              <w:ind w:firstLine="283"/>
              <w:jc w:val="both"/>
            </w:pPr>
            <w:r>
              <w:rPr>
                <w:sz w:val="24"/>
              </w:rPr>
            </w:r>
          </w:p>
        </w:tc>
      </w:tr>
      <w:tr>
        <w:tc>
          <w:tcPr>
            <w:gridSpan w:val="2"/>
            <w:tcW w:w="9070"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указанных Правил, предполагаемый размер субсидии</w:t>
            </w:r>
          </w:p>
        </w:tc>
      </w:tr>
      <w:tr>
        <w:tc>
          <w:tcPr>
            <w:tcW w:w="8730"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9070" w:type="dxa"/>
            <w:tcBorders>
              <w:top w:val="nil"/>
              <w:left w:val="nil"/>
              <w:bottom w:val="nil"/>
              <w:right w:val="nil"/>
            </w:tcBorders>
          </w:tcPr>
          <w:p>
            <w:pPr>
              <w:pStyle w:val="0"/>
              <w:jc w:val="center"/>
            </w:pPr>
            <w:r>
              <w:rPr>
                <w:sz w:val="24"/>
              </w:rPr>
              <w:t xml:space="preserve">на реализацию каждого мероприятия (млн. рублей)</w:t>
            </w:r>
          </w:p>
        </w:tc>
      </w:tr>
      <w:tr>
        <w:tc>
          <w:tcPr>
            <w:gridSpan w:val="2"/>
            <w:tcW w:w="9070" w:type="dxa"/>
            <w:tcBorders>
              <w:top w:val="nil"/>
              <w:left w:val="nil"/>
              <w:bottom w:val="nil"/>
              <w:right w:val="nil"/>
            </w:tcBorders>
          </w:tcPr>
          <w:p>
            <w:pPr>
              <w:pStyle w:val="1"/>
              <w:jc w:val="both"/>
            </w:pPr>
            <w:r>
              <w:rPr>
                <w:sz w:val="20"/>
              </w:rPr>
              <w:t xml:space="preserve">    Также    обязуюсь    обеспечить    внесение   соответствующих</w:t>
            </w:r>
          </w:p>
          <w:p>
            <w:pPr>
              <w:pStyle w:val="1"/>
              <w:jc w:val="both"/>
            </w:pPr>
            <w:r>
              <w:rPr>
                <w:sz w:val="20"/>
              </w:rPr>
              <w:t xml:space="preserve">изменений  в  бюджет  субъекта  Российской  Федерации на ____ год</w:t>
            </w:r>
          </w:p>
          <w:p>
            <w:pPr>
              <w:pStyle w:val="1"/>
              <w:jc w:val="both"/>
            </w:pPr>
            <w:r>
              <w:rPr>
                <w:sz w:val="20"/>
              </w:rPr>
              <w:t xml:space="preserve">и плановый период __________________________________________ </w:t>
            </w:r>
            <w:hyperlink w:history="0" w:anchor="P2616"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0"/>
                  <w:color w:val="0000ff"/>
                </w:rPr>
                <w:t xml:space="preserve">&lt;*&gt;</w:t>
              </w:r>
            </w:hyperlink>
            <w:r>
              <w:rPr>
                <w:sz w:val="20"/>
              </w:rPr>
              <w:t xml:space="preserve">.</w:t>
            </w:r>
          </w:p>
          <w:p>
            <w:pPr>
              <w:pStyle w:val="1"/>
              <w:jc w:val="both"/>
            </w:pPr>
            <w:r>
              <w:rPr>
                <w:sz w:val="20"/>
              </w:rPr>
              <w:t xml:space="preserve">                    (указываются реквизиты и наименование</w:t>
            </w:r>
          </w:p>
          <w:p>
            <w:pPr>
              <w:pStyle w:val="1"/>
              <w:jc w:val="both"/>
            </w:pPr>
            <w:r>
              <w:rPr>
                <w:sz w:val="20"/>
              </w:rPr>
              <w:t xml:space="preserve">                              нормативного акта)</w:t>
            </w:r>
          </w:p>
        </w:tc>
      </w:tr>
      <w:tr>
        <w:tc>
          <w:tcPr>
            <w:gridSpan w:val="2"/>
            <w:tcW w:w="9070" w:type="dxa"/>
            <w:tcBorders>
              <w:top w:val="nil"/>
              <w:left w:val="nil"/>
              <w:bottom w:val="nil"/>
              <w:right w:val="nil"/>
            </w:tcBorders>
          </w:tcPr>
          <w:p>
            <w:pPr>
              <w:pStyle w:val="0"/>
              <w:ind w:firstLine="283"/>
              <w:jc w:val="both"/>
            </w:pPr>
            <w:r>
              <w:rPr>
                <w:sz w:val="24"/>
              </w:rP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737"/>
        <w:gridCol w:w="2608"/>
        <w:gridCol w:w="510"/>
        <w:gridCol w:w="1360"/>
        <w:gridCol w:w="341"/>
        <w:gridCol w:w="3513"/>
      </w:tblGrid>
      <w:tr>
        <w:tblPrEx>
          <w:tblBorders>
            <w:insideH w:val="single" w:sz="4"/>
          </w:tblBorders>
        </w:tblPrEx>
        <w:tc>
          <w:tcPr>
            <w:gridSpan w:val="2"/>
            <w:tcW w:w="3345" w:type="dxa"/>
            <w:tcBorders>
              <w:top w:val="nil"/>
              <w:left w:val="nil"/>
              <w:bottom w:val="single" w:sz="4"/>
              <w:right w:val="nil"/>
            </w:tcBorders>
          </w:tcPr>
          <w:p>
            <w:pPr>
              <w:pStyle w:val="0"/>
            </w:pPr>
            <w:r>
              <w:rPr>
                <w:sz w:val="24"/>
              </w:rPr>
            </w:r>
          </w:p>
        </w:tc>
        <w:tc>
          <w:tcPr>
            <w:tcW w:w="510" w:type="dxa"/>
            <w:tcBorders>
              <w:top w:val="nil"/>
              <w:left w:val="nil"/>
              <w:bottom w:val="nil"/>
              <w:right w:val="nil"/>
            </w:tcBorders>
          </w:tcPr>
          <w:p>
            <w:pPr>
              <w:pStyle w:val="0"/>
            </w:pPr>
            <w:r>
              <w:rPr>
                <w:sz w:val="24"/>
              </w:rPr>
            </w:r>
          </w:p>
        </w:tc>
        <w:tc>
          <w:tcPr>
            <w:tcW w:w="1360" w:type="dxa"/>
            <w:tcBorders>
              <w:top w:val="nil"/>
              <w:left w:val="nil"/>
              <w:bottom w:val="single" w:sz="4"/>
              <w:right w:val="nil"/>
            </w:tcBorders>
          </w:tcPr>
          <w:p>
            <w:pPr>
              <w:pStyle w:val="0"/>
            </w:pPr>
            <w:r>
              <w:rPr>
                <w:sz w:val="24"/>
              </w:rPr>
            </w:r>
          </w:p>
        </w:tc>
        <w:tc>
          <w:tcPr>
            <w:tcW w:w="341" w:type="dxa"/>
            <w:tcBorders>
              <w:top w:val="nil"/>
              <w:left w:val="nil"/>
              <w:bottom w:val="nil"/>
              <w:right w:val="nil"/>
            </w:tcBorders>
          </w:tcPr>
          <w:p>
            <w:pPr>
              <w:pStyle w:val="0"/>
            </w:pPr>
            <w:r>
              <w:rPr>
                <w:sz w:val="24"/>
              </w:rPr>
            </w:r>
          </w:p>
        </w:tc>
        <w:tc>
          <w:tcPr>
            <w:tcW w:w="3513" w:type="dxa"/>
            <w:tcBorders>
              <w:top w:val="nil"/>
              <w:left w:val="nil"/>
              <w:bottom w:val="single" w:sz="4"/>
              <w:right w:val="nil"/>
            </w:tcBorders>
          </w:tcPr>
          <w:p>
            <w:pPr>
              <w:pStyle w:val="0"/>
            </w:pPr>
            <w:r>
              <w:rPr>
                <w:sz w:val="24"/>
              </w:rPr>
            </w:r>
          </w:p>
        </w:tc>
      </w:tr>
      <w:tr>
        <w:tc>
          <w:tcPr>
            <w:gridSpan w:val="2"/>
            <w:tcW w:w="334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510" w:type="dxa"/>
            <w:tcBorders>
              <w:top w:val="nil"/>
              <w:left w:val="nil"/>
              <w:bottom w:val="nil"/>
              <w:right w:val="nil"/>
            </w:tcBorders>
          </w:tcPr>
          <w:p>
            <w:pPr>
              <w:pStyle w:val="0"/>
              <w:jc w:val="center"/>
            </w:pPr>
            <w:r>
              <w:rPr>
                <w:sz w:val="24"/>
              </w:rPr>
            </w:r>
          </w:p>
        </w:tc>
        <w:tc>
          <w:tcPr>
            <w:tcW w:w="1360" w:type="dxa"/>
            <w:tcBorders>
              <w:top w:val="single" w:sz="4"/>
              <w:left w:val="nil"/>
              <w:bottom w:val="nil"/>
              <w:right w:val="nil"/>
            </w:tcBorders>
          </w:tcPr>
          <w:p>
            <w:pPr>
              <w:pStyle w:val="0"/>
              <w:jc w:val="center"/>
            </w:pPr>
            <w:r>
              <w:rPr>
                <w:sz w:val="24"/>
              </w:rPr>
              <w:t xml:space="preserve">(подпись)</w:t>
            </w:r>
          </w:p>
        </w:tc>
        <w:tc>
          <w:tcPr>
            <w:tcW w:w="341" w:type="dxa"/>
            <w:tcBorders>
              <w:top w:val="nil"/>
              <w:left w:val="nil"/>
              <w:bottom w:val="nil"/>
              <w:right w:val="nil"/>
            </w:tcBorders>
          </w:tcPr>
          <w:p>
            <w:pPr>
              <w:pStyle w:val="0"/>
              <w:jc w:val="center"/>
            </w:pPr>
            <w:r>
              <w:rPr>
                <w:sz w:val="24"/>
              </w:rPr>
            </w:r>
          </w:p>
        </w:tc>
        <w:tc>
          <w:tcPr>
            <w:tcW w:w="3513" w:type="dxa"/>
            <w:tcBorders>
              <w:top w:val="single" w:sz="4"/>
              <w:left w:val="nil"/>
              <w:bottom w:val="nil"/>
              <w:right w:val="nil"/>
            </w:tcBorders>
          </w:tcPr>
          <w:p>
            <w:pPr>
              <w:pStyle w:val="0"/>
              <w:jc w:val="center"/>
            </w:pPr>
            <w:r>
              <w:rPr>
                <w:sz w:val="24"/>
              </w:rPr>
              <w:t xml:space="preserve">(ф. и. о. (последнее - при наличии)</w:t>
            </w:r>
          </w:p>
        </w:tc>
      </w:tr>
      <w:tr>
        <w:tc>
          <w:tcPr>
            <w:tcW w:w="737" w:type="dxa"/>
            <w:tcBorders>
              <w:top w:val="nil"/>
              <w:left w:val="nil"/>
              <w:bottom w:val="nil"/>
              <w:right w:val="nil"/>
            </w:tcBorders>
          </w:tcPr>
          <w:p>
            <w:pPr>
              <w:pStyle w:val="0"/>
              <w:ind w:firstLine="283"/>
              <w:jc w:val="both"/>
            </w:pPr>
            <w:r>
              <w:rPr>
                <w:sz w:val="24"/>
              </w:rPr>
            </w:r>
          </w:p>
        </w:tc>
        <w:tc>
          <w:tcPr>
            <w:tcW w:w="2608" w:type="dxa"/>
            <w:tcBorders>
              <w:top w:val="nil"/>
              <w:left w:val="nil"/>
              <w:bottom w:val="nil"/>
              <w:right w:val="nil"/>
            </w:tcBorders>
          </w:tcPr>
          <w:p>
            <w:pPr>
              <w:pStyle w:val="0"/>
              <w:jc w:val="both"/>
            </w:pPr>
            <w:r>
              <w:rPr>
                <w:sz w:val="24"/>
              </w:rPr>
              <w:t xml:space="preserve">М П</w:t>
            </w:r>
          </w:p>
        </w:tc>
        <w:tc>
          <w:tcPr>
            <w:tcW w:w="510" w:type="dxa"/>
            <w:tcBorders>
              <w:top w:val="nil"/>
              <w:left w:val="nil"/>
              <w:bottom w:val="nil"/>
              <w:right w:val="nil"/>
            </w:tcBorders>
          </w:tcPr>
          <w:p>
            <w:pPr>
              <w:pStyle w:val="0"/>
            </w:pPr>
            <w:r>
              <w:rPr>
                <w:sz w:val="24"/>
              </w:rPr>
            </w:r>
          </w:p>
        </w:tc>
        <w:tc>
          <w:tcPr>
            <w:tcW w:w="1360" w:type="dxa"/>
            <w:tcBorders>
              <w:top w:val="nil"/>
              <w:left w:val="nil"/>
              <w:bottom w:val="nil"/>
              <w:right w:val="nil"/>
            </w:tcBorders>
          </w:tcPr>
          <w:p>
            <w:pPr>
              <w:pStyle w:val="0"/>
            </w:pPr>
            <w:r>
              <w:rPr>
                <w:sz w:val="24"/>
              </w:rPr>
            </w:r>
          </w:p>
        </w:tc>
        <w:tc>
          <w:tcPr>
            <w:tcW w:w="341" w:type="dxa"/>
            <w:tcBorders>
              <w:top w:val="nil"/>
              <w:left w:val="nil"/>
              <w:bottom w:val="nil"/>
              <w:right w:val="nil"/>
            </w:tcBorders>
          </w:tcPr>
          <w:p>
            <w:pPr>
              <w:pStyle w:val="0"/>
            </w:pPr>
            <w:r>
              <w:rPr>
                <w:sz w:val="24"/>
              </w:rPr>
            </w:r>
          </w:p>
        </w:tc>
        <w:tc>
          <w:tcPr>
            <w:tcW w:w="3513"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2616" w:name="P2616"/>
    <w:bookmarkEnd w:id="2616"/>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2627" w:name="P2627"/>
    <w:bookmarkEnd w:id="2627"/>
    <w:p>
      <w:pPr>
        <w:pStyle w:val="2"/>
        <w:jc w:val="center"/>
      </w:pPr>
      <w:r>
        <w:rPr>
          <w:sz w:val="24"/>
        </w:rPr>
        <w:t xml:space="preserve">ПРАВИЛА</w:t>
      </w:r>
    </w:p>
    <w:p>
      <w:pPr>
        <w:pStyle w:val="2"/>
        <w:jc w:val="center"/>
      </w:pPr>
      <w:r>
        <w:rPr>
          <w:sz w:val="24"/>
        </w:rPr>
        <w:t xml:space="preserve">ПРЕДОСТАВЛЕНИЯ И РАСПРЕДЕЛЕНИЯ В 2024 ГОДУ</w:t>
      </w:r>
    </w:p>
    <w:p>
      <w:pPr>
        <w:pStyle w:val="2"/>
        <w:jc w:val="center"/>
      </w:pPr>
      <w:r>
        <w:rPr>
          <w:sz w:val="24"/>
        </w:rPr>
        <w:t xml:space="preserve">СУБСИДИЙ ИЗ ФЕДЕРАЛЬНОГО БЮДЖЕТА, ИСТОЧНИКОМ</w:t>
      </w:r>
    </w:p>
    <w:p>
      <w:pPr>
        <w:pStyle w:val="2"/>
        <w:jc w:val="center"/>
      </w:pPr>
      <w:r>
        <w:rPr>
          <w:sz w:val="24"/>
        </w:rPr>
        <w:t xml:space="preserve">ФИНАНСОВОГО ОБЕСПЕЧЕНИЯ КОТОРЫХ ЯВЛЯЮТСЯ БЮДЖЕТНЫЕ</w:t>
      </w:r>
    </w:p>
    <w:p>
      <w:pPr>
        <w:pStyle w:val="2"/>
        <w:jc w:val="center"/>
      </w:pPr>
      <w:r>
        <w:rPr>
          <w:sz w:val="24"/>
        </w:rPr>
        <w:t xml:space="preserve">АССИГНОВАНИЯ РЕЗЕРВНОГО ФОНДА ПРАВИТЕЛЬСТВА РОССИЙСКОЙ</w:t>
      </w:r>
    </w:p>
    <w:p>
      <w:pPr>
        <w:pStyle w:val="2"/>
        <w:jc w:val="center"/>
      </w:pPr>
      <w:r>
        <w:rPr>
          <w:sz w:val="24"/>
        </w:rPr>
        <w:t xml:space="preserve">ФЕДЕРАЦИИ, БЮДЖЕТАМ ДОНЕЦКОЙ НАРОДНОЙ РЕСПУБЛИКИ, ЛУГАНСКОЙ</w:t>
      </w:r>
    </w:p>
    <w:p>
      <w:pPr>
        <w:pStyle w:val="2"/>
        <w:jc w:val="center"/>
      </w:pPr>
      <w:r>
        <w:rPr>
          <w:sz w:val="24"/>
        </w:rPr>
        <w:t xml:space="preserve">НАРОДНОЙ РЕСПУБЛИКИ, ЗАПОРОЖСКОЙ ОБЛАСТИ И ХЕРСОНСКОЙ</w:t>
      </w:r>
    </w:p>
    <w:p>
      <w:pPr>
        <w:pStyle w:val="2"/>
        <w:jc w:val="center"/>
      </w:pPr>
      <w:r>
        <w:rPr>
          <w:sz w:val="24"/>
        </w:rPr>
        <w:t xml:space="preserve">ОБЛАСТИ В ЦЕЛЯХ СОФИНАНСИРОВАНИЯ РАСХОДНЫХ ОБЯЗАТЕЛЬСТВ</w:t>
      </w:r>
    </w:p>
    <w:p>
      <w:pPr>
        <w:pStyle w:val="2"/>
        <w:jc w:val="center"/>
      </w:pPr>
      <w:r>
        <w:rPr>
          <w:sz w:val="24"/>
        </w:rPr>
        <w:t xml:space="preserve">УКАЗАННЫХ СУБЪЕКТОВ РОССИЙСКОЙ ФЕДЕРАЦИИ, ВОЗНИКАЮЩИХ</w:t>
      </w:r>
    </w:p>
    <w:p>
      <w:pPr>
        <w:pStyle w:val="2"/>
        <w:jc w:val="center"/>
      </w:pPr>
      <w:r>
        <w:rPr>
          <w:sz w:val="24"/>
        </w:rPr>
        <w:t xml:space="preserve">ПРИ РЕАЛИЗАЦИИ МЕРОПРИЯТИЙ, НАПРАВЛЕННЫХ НА ПОДДЕРЖКУ</w:t>
      </w:r>
    </w:p>
    <w:p>
      <w:pPr>
        <w:pStyle w:val="2"/>
        <w:jc w:val="center"/>
      </w:pPr>
      <w:r>
        <w:rPr>
          <w:sz w:val="24"/>
        </w:rPr>
        <w:t xml:space="preserve">СУБЪЕКТОВ МАЛОГО И СРЕДНЕГО ПРЕДПРИНИМАТЕЛЬСТВА,</w:t>
      </w:r>
    </w:p>
    <w:p>
      <w:pPr>
        <w:pStyle w:val="2"/>
        <w:jc w:val="center"/>
      </w:pPr>
      <w:r>
        <w:rPr>
          <w:sz w:val="24"/>
        </w:rPr>
        <w:t xml:space="preserve">ОСУЩЕСТВЛЯЮЩИХ СОЦИАЛЬНО ЗНАЧИМЫЕ</w:t>
      </w:r>
    </w:p>
    <w:p>
      <w:pPr>
        <w:pStyle w:val="2"/>
        <w:jc w:val="center"/>
      </w:pPr>
      <w:r>
        <w:rPr>
          <w:sz w:val="24"/>
        </w:rPr>
        <w:t xml:space="preserve">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64"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13.06.2024 N 800)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643" w:name="P2643"/>
    <w:bookmarkEnd w:id="2643"/>
    <w:p>
      <w:pPr>
        <w:pStyle w:val="0"/>
        <w:ind w:firstLine="540"/>
        <w:jc w:val="both"/>
      </w:pPr>
      <w:r>
        <w:rPr>
          <w:sz w:val="24"/>
        </w:rPr>
        <w:t xml:space="preserve">1. Настоящие Правила устанавливают цели, условия и порядок предоставления и </w:t>
      </w:r>
      <w:hyperlink w:history="0" r:id="rId565" w:tooltip="Распоряжение Правительства РФ от 30.05.2024 N 1339-р (ред. от 24.12.2024) &lt;О распределении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gt; {КонсультантПлюс}">
        <w:r>
          <w:rPr>
            <w:sz w:val="24"/>
            <w:color w:val="0000ff"/>
          </w:rPr>
          <w:t xml:space="preserve">распределения</w:t>
        </w:r>
      </w:hyperlink>
      <w:r>
        <w:rPr>
          <w:sz w:val="24"/>
        </w:rPr>
        <w:t xml:space="preserve">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в рамках государственной программы Российской Федерации "Экономическое развитие и инновационная экономика" (далее соответственно - субъекты Российской Федерации, субсидии).</w:t>
      </w:r>
    </w:p>
    <w:p>
      <w:pPr>
        <w:pStyle w:val="0"/>
        <w:spacing w:before="240" w:lineRule="auto"/>
        <w:ind w:firstLine="540"/>
        <w:jc w:val="both"/>
      </w:pPr>
      <w:r>
        <w:rPr>
          <w:sz w:val="24"/>
        </w:rPr>
        <w:t xml:space="preserve">2.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предусмотренные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3. В рамках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субъекты Российской Федерации обеспечивают в соответствии с требованиями, установленными </w:t>
      </w:r>
      <w:hyperlink w:history="0" r:id="rId56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14</w:t>
        </w:r>
      </w:hyperlink>
      <w:r>
        <w:rPr>
          <w:sz w:val="24"/>
        </w:rPr>
        <w:t xml:space="preserve"> Федерального закона "О развитии малого и среднего предпринимательства в Российской Федерации", предоставление грантов в форме субсидий на реализацию проекта, относящегося к социально значимым видам деятельности в соответствии с Общероссийским </w:t>
      </w:r>
      <w:hyperlink w:history="0" r:id="rId56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по перечню согласно </w:t>
      </w:r>
      <w:hyperlink w:history="0" w:anchor="P2732" w:tooltip="ПЕРЕЧЕНЬ СОЦИАЛЬНО ЗНАЧИМЫХ ВИДОВ ДЕЯТЕЛЬНОСТИ">
        <w:r>
          <w:rPr>
            <w:sz w:val="24"/>
            <w:color w:val="0000ff"/>
          </w:rPr>
          <w:t xml:space="preserve">приложению N 1</w:t>
        </w:r>
      </w:hyperlink>
      <w:r>
        <w:rPr>
          <w:sz w:val="24"/>
        </w:rPr>
        <w:t xml:space="preserve"> (далее соответственно - грант, социально значимый проект), субъектам малого и среднего предпринимательства, которые:</w:t>
      </w:r>
    </w:p>
    <w:p>
      <w:pPr>
        <w:pStyle w:val="0"/>
        <w:spacing w:before="240" w:lineRule="auto"/>
        <w:ind w:firstLine="540"/>
        <w:jc w:val="both"/>
      </w:pPr>
      <w:r>
        <w:rPr>
          <w:sz w:val="24"/>
        </w:rPr>
        <w:t xml:space="preserve">а) осуществляют в качестве основного вида деятельности один из социально значимых видов деятельности в соответствии с Общероссийским </w:t>
      </w:r>
      <w:hyperlink w:history="0" r:id="rId56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указанных в </w:t>
      </w:r>
      <w:hyperlink w:history="0" w:anchor="P2732" w:tooltip="ПЕРЕЧЕНЬ СОЦИАЛЬНО ЗНАЧИМЫХ ВИДОВ ДЕЯТЕЛЬНОСТИ">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б) прошли обучение (руководитель юридического лица или индивидуальный предприниматель) основам предпринимательской деятельности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569">
        <w:r>
          <w:rPr>
            <w:sz w:val="24"/>
            <w:color w:val="0000ff"/>
          </w:rPr>
          <w:t xml:space="preserve">https://мсп.рф</w:t>
        </w:r>
      </w:hyperlink>
      <w:r>
        <w:rPr>
          <w:sz w:val="24"/>
        </w:rPr>
        <w:t xml:space="preserve">);</w:t>
      </w:r>
    </w:p>
    <w:bookmarkStart w:id="2648" w:name="P2648"/>
    <w:bookmarkEnd w:id="2648"/>
    <w:p>
      <w:pPr>
        <w:pStyle w:val="0"/>
        <w:spacing w:before="240" w:lineRule="auto"/>
        <w:ind w:firstLine="540"/>
        <w:jc w:val="both"/>
      </w:pPr>
      <w:r>
        <w:rPr>
          <w:sz w:val="24"/>
        </w:rPr>
        <w:t xml:space="preserve">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лицах, представленных субъектом малого и среднего предпринимательства в электронной форме в информационный сервис Федеральной налоговой службы за I квартал 2024 г.;</w:t>
      </w:r>
    </w:p>
    <w:p>
      <w:pPr>
        <w:pStyle w:val="0"/>
        <w:spacing w:before="240" w:lineRule="auto"/>
        <w:ind w:firstLine="540"/>
        <w:jc w:val="both"/>
      </w:pPr>
      <w:r>
        <w:rPr>
          <w:sz w:val="24"/>
        </w:rPr>
        <w:t xml:space="preserve">г) не имеют задолженности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pPr>
        <w:pStyle w:val="0"/>
        <w:spacing w:before="240" w:lineRule="auto"/>
        <w:ind w:firstLine="540"/>
        <w:jc w:val="both"/>
      </w:pPr>
      <w:r>
        <w:rPr>
          <w:sz w:val="24"/>
        </w:rPr>
        <w:t xml:space="preserve">4. Размер гранта определяется конкурсной комиссией, сформированной субъектом Российской Федерации,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w:t>
      </w:r>
    </w:p>
    <w:p>
      <w:pPr>
        <w:pStyle w:val="0"/>
        <w:spacing w:before="240" w:lineRule="auto"/>
        <w:ind w:firstLine="540"/>
        <w:jc w:val="both"/>
      </w:pPr>
      <w:r>
        <w:rPr>
          <w:sz w:val="24"/>
        </w:rPr>
        <w:t xml:space="preserve">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бизнес-планом на реализацию социально значимого проекта и указанных в </w:t>
      </w:r>
      <w:hyperlink w:history="0" w:anchor="P2654" w:tooltip="6. Грант предоставляется в целях финансового обеспечения следующих расходов, связанных с реализацией социально значимого проекта:">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Максимальный размер гранта не превышает 300 тыс. рублей на одного субъекта малого и среднего предпринимательства.</w:t>
      </w:r>
    </w:p>
    <w:p>
      <w:pPr>
        <w:pStyle w:val="0"/>
        <w:spacing w:before="240" w:lineRule="auto"/>
        <w:ind w:firstLine="540"/>
        <w:jc w:val="both"/>
      </w:pPr>
      <w:r>
        <w:rPr>
          <w:sz w:val="24"/>
        </w:rPr>
        <w:t xml:space="preserve">5. Грант предоставляется субъекту малого и среднего предпринимательства однократно в полном объеме на конкурсной основе в соответствии с решением конкурсной комиссии, сформированной субъектом Российской Федерации, в порядке, определенном нормативным правовым актом субъекта Российской Федерации.</w:t>
      </w:r>
    </w:p>
    <w:bookmarkStart w:id="2654" w:name="P2654"/>
    <w:bookmarkEnd w:id="2654"/>
    <w:p>
      <w:pPr>
        <w:pStyle w:val="0"/>
        <w:spacing w:before="240" w:lineRule="auto"/>
        <w:ind w:firstLine="540"/>
        <w:jc w:val="both"/>
      </w:pPr>
      <w:r>
        <w:rPr>
          <w:sz w:val="24"/>
        </w:rPr>
        <w:t xml:space="preserve">6. Грант предоставляется в целях финансового обеспечения следующих расходов, связанных с реализацией социально значимого проекта:</w:t>
      </w:r>
    </w:p>
    <w:p>
      <w:pPr>
        <w:pStyle w:val="0"/>
        <w:spacing w:before="240" w:lineRule="auto"/>
        <w:ind w:firstLine="540"/>
        <w:jc w:val="both"/>
      </w:pPr>
      <w:r>
        <w:rPr>
          <w:sz w:val="24"/>
        </w:rPr>
        <w:t xml:space="preserve">а) аренда нежилого помещения;</w:t>
      </w:r>
    </w:p>
    <w:p>
      <w:pPr>
        <w:pStyle w:val="0"/>
        <w:spacing w:before="240" w:lineRule="auto"/>
        <w:ind w:firstLine="540"/>
        <w:jc w:val="both"/>
      </w:pPr>
      <w:r>
        <w:rPr>
          <w:sz w:val="24"/>
        </w:rPr>
        <w:t xml:space="preserve">б)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в)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г) выплата, связанная с передачей прав на франшизу (паушальный платеж);</w:t>
      </w:r>
    </w:p>
    <w:p>
      <w:pPr>
        <w:pStyle w:val="0"/>
        <w:spacing w:before="240" w:lineRule="auto"/>
        <w:ind w:firstLine="540"/>
        <w:jc w:val="both"/>
      </w:pPr>
      <w:r>
        <w:rPr>
          <w:sz w:val="24"/>
        </w:rPr>
        <w:t xml:space="preserve">д)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е) оплата коммунальных услуг и услуг электроснабжения;</w:t>
      </w:r>
    </w:p>
    <w:p>
      <w:pPr>
        <w:pStyle w:val="0"/>
        <w:spacing w:before="240" w:lineRule="auto"/>
        <w:ind w:firstLine="540"/>
        <w:jc w:val="both"/>
      </w:pPr>
      <w:r>
        <w:rPr>
          <w:sz w:val="24"/>
        </w:rPr>
        <w:t xml:space="preserve">ж) оформление результатов интеллектуальной деятельности;</w:t>
      </w:r>
    </w:p>
    <w:p>
      <w:pPr>
        <w:pStyle w:val="0"/>
        <w:spacing w:before="240" w:lineRule="auto"/>
        <w:ind w:firstLine="540"/>
        <w:jc w:val="both"/>
      </w:pPr>
      <w:r>
        <w:rPr>
          <w:sz w:val="24"/>
        </w:rPr>
        <w:t xml:space="preserve">з)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и)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к)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л)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на адаптацию, настройку, внедрение и модификацию программного обеспечения, расходы на сопровождение программного обеспечения);</w:t>
      </w:r>
    </w:p>
    <w:p>
      <w:pPr>
        <w:pStyle w:val="0"/>
        <w:spacing w:before="240" w:lineRule="auto"/>
        <w:ind w:firstLine="540"/>
        <w:jc w:val="both"/>
      </w:pPr>
      <w:r>
        <w:rPr>
          <w:sz w:val="24"/>
        </w:rPr>
        <w:t xml:space="preserve">м)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н)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7.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bookmarkStart w:id="2669" w:name="P2669"/>
    <w:bookmarkEnd w:id="2669"/>
    <w:p>
      <w:pPr>
        <w:pStyle w:val="0"/>
        <w:spacing w:before="240" w:lineRule="auto"/>
        <w:ind w:firstLine="540"/>
        <w:jc w:val="both"/>
      </w:pPr>
      <w:r>
        <w:rPr>
          <w:sz w:val="24"/>
        </w:rPr>
        <w:t xml:space="preserve">8.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информацию о выполнении обязательства, предусмотренного </w:t>
      </w:r>
      <w:hyperlink w:history="0" w:anchor="P2648" w:tooltip="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 составляет м...">
        <w:r>
          <w:rPr>
            <w:sz w:val="24"/>
            <w:color w:val="0000ff"/>
          </w:rPr>
          <w:t xml:space="preserve">подпунктом "в" пункта 3</w:t>
        </w:r>
      </w:hyperlink>
      <w:r>
        <w:rPr>
          <w:sz w:val="24"/>
        </w:rPr>
        <w:t xml:space="preserve"> настоящих Правил.</w:t>
      </w:r>
    </w:p>
    <w:p>
      <w:pPr>
        <w:pStyle w:val="0"/>
        <w:spacing w:before="240" w:lineRule="auto"/>
        <w:ind w:firstLine="540"/>
        <w:jc w:val="both"/>
      </w:pPr>
      <w:r>
        <w:rPr>
          <w:sz w:val="24"/>
        </w:rPr>
        <w:t xml:space="preserve">В случае невыполнения субъектом малого и среднего предпринимательства обязательства, предусмотренного </w:t>
      </w:r>
      <w:hyperlink w:history="0" w:anchor="P2648" w:tooltip="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 составляет м...">
        <w:r>
          <w:rPr>
            <w:sz w:val="24"/>
            <w:color w:val="0000ff"/>
          </w:rPr>
          <w:t xml:space="preserve">подпунктом "в" пункта 3</w:t>
        </w:r>
      </w:hyperlink>
      <w:r>
        <w:rPr>
          <w:sz w:val="24"/>
        </w:rPr>
        <w:t xml:space="preserve"> настоящих Правил, или непредставления информации, предусмотренной </w:t>
      </w:r>
      <w:hyperlink w:history="0" w:anchor="P2669" w:tooltip="8.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пункте 1 настоящих Правил, информацию о выполнении обязательства, предусмотренного подпунктом &quot;в&quot; пункта 3 настоящих Правил.">
        <w:r>
          <w:rPr>
            <w:sz w:val="24"/>
            <w:color w:val="0000ff"/>
          </w:rPr>
          <w:t xml:space="preserve">абзацем первым</w:t>
        </w:r>
      </w:hyperlink>
      <w:r>
        <w:rPr>
          <w:sz w:val="24"/>
        </w:rP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обстоятельств непреодолимой силы, грант подлежит возврату в соответствующий бюджет бюджетной системы Российской Федерации.</w:t>
      </w:r>
    </w:p>
    <w:p>
      <w:pPr>
        <w:pStyle w:val="0"/>
        <w:spacing w:before="240" w:lineRule="auto"/>
        <w:ind w:firstLine="540"/>
        <w:jc w:val="both"/>
      </w:pPr>
      <w:r>
        <w:rPr>
          <w:sz w:val="24"/>
        </w:rPr>
        <w:t xml:space="preserve">9. Министерство экономического развития Российской Федерации:</w:t>
      </w:r>
    </w:p>
    <w:p>
      <w:pPr>
        <w:pStyle w:val="0"/>
        <w:spacing w:before="240" w:lineRule="auto"/>
        <w:ind w:firstLine="540"/>
        <w:jc w:val="both"/>
      </w:pPr>
      <w:r>
        <w:rPr>
          <w:sz w:val="24"/>
        </w:rPr>
        <w:t xml:space="preserve">а) устанавливает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и его фактическое исполнение;</w:t>
      </w:r>
    </w:p>
    <w:p>
      <w:pPr>
        <w:pStyle w:val="0"/>
        <w:spacing w:before="240" w:lineRule="auto"/>
        <w:ind w:firstLine="540"/>
        <w:jc w:val="both"/>
      </w:pPr>
      <w:r>
        <w:rPr>
          <w:sz w:val="24"/>
        </w:rPr>
        <w:t xml:space="preserve">б) осуществляет экспертизу комплектов документов, представляемых субъектами Российской Федерации.</w:t>
      </w:r>
    </w:p>
    <w:p>
      <w:pPr>
        <w:pStyle w:val="0"/>
        <w:spacing w:before="240" w:lineRule="auto"/>
        <w:ind w:firstLine="540"/>
        <w:jc w:val="both"/>
      </w:pPr>
      <w:r>
        <w:rPr>
          <w:sz w:val="24"/>
        </w:rPr>
        <w:t xml:space="preserve">10.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б) заключение соглашения о предоставлении субсидии из федерального бюджета бюджету субъекта Российской Федерации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57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spacing w:before="240" w:lineRule="auto"/>
        <w:ind w:firstLine="540"/>
        <w:jc w:val="both"/>
      </w:pPr>
      <w:r>
        <w:rPr>
          <w:sz w:val="24"/>
        </w:rPr>
        <w:t xml:space="preserve">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11.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потребность субъектов Российской Федерации в осуществлении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мероприятия, указанного в заявке субъекта Российской Федерации на предоставление субсидии по форме согласно </w:t>
      </w:r>
      <w:hyperlink w:history="0" w:anchor="P2810" w:tooltip="ЗАЯВКА">
        <w:r>
          <w:rPr>
            <w:sz w:val="24"/>
            <w:color w:val="0000ff"/>
          </w:rPr>
          <w:t xml:space="preserve">приложению N 2</w:t>
        </w:r>
      </w:hyperlink>
      <w:r>
        <w:rPr>
          <w:sz w:val="24"/>
        </w:rPr>
        <w:t xml:space="preserve"> (далее - заявка), мероприятию, указанному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6802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168021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l</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li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субъектов Российской Федерации, возникающих при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i-го субъекта Российской Федерации, определяемый в соответствии с </w:t>
      </w:r>
      <w:hyperlink w:history="0" r:id="rId5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bookmarkStart w:id="2690" w:name="P2690"/>
    <w:bookmarkEnd w:id="2690"/>
    <w:p>
      <w:pPr>
        <w:pStyle w:val="0"/>
        <w:spacing w:before="240" w:lineRule="auto"/>
        <w:ind w:firstLine="540"/>
        <w:jc w:val="both"/>
      </w:pPr>
      <w:r>
        <w:rPr>
          <w:sz w:val="24"/>
        </w:rPr>
        <w:t xml:space="preserve">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по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(далее - уполномоченный орган);</w:t>
      </w:r>
    </w:p>
    <w:bookmarkStart w:id="2693" w:name="P2693"/>
    <w:bookmarkEnd w:id="2693"/>
    <w:p>
      <w:pPr>
        <w:pStyle w:val="0"/>
        <w:spacing w:before="240" w:lineRule="auto"/>
        <w:ind w:firstLine="540"/>
        <w:jc w:val="both"/>
      </w:pPr>
      <w:r>
        <w:rPr>
          <w:sz w:val="24"/>
        </w:rPr>
        <w:t xml:space="preserve">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w:t>
      </w:r>
    </w:p>
    <w:p>
      <w:pPr>
        <w:pStyle w:val="0"/>
        <w:spacing w:before="240" w:lineRule="auto"/>
        <w:ind w:firstLine="540"/>
        <w:jc w:val="both"/>
      </w:pPr>
      <w:r>
        <w:rPr>
          <w:sz w:val="24"/>
        </w:rPr>
        <w:t xml:space="preserve">14. Документы, указанные в </w:t>
      </w:r>
      <w:hyperlink w:history="0" w:anchor="P2690"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15. Документы, указанные в </w:t>
      </w:r>
      <w:hyperlink w:history="0" w:anchor="P2690"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2693" w:tooltip="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подпунктом "в"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pPr>
        <w:pStyle w:val="0"/>
        <w:spacing w:before="240" w:lineRule="auto"/>
        <w:ind w:firstLine="540"/>
        <w:jc w:val="both"/>
      </w:pPr>
      <w:r>
        <w:rPr>
          <w:sz w:val="24"/>
        </w:rPr>
        <w:t xml:space="preserve">17.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57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утверждаемой Министерством финансов Российской Федерации.</w:t>
      </w:r>
    </w:p>
    <w:p>
      <w:pPr>
        <w:pStyle w:val="0"/>
        <w:spacing w:before="240" w:lineRule="auto"/>
        <w:ind w:firstLine="540"/>
        <w:jc w:val="both"/>
      </w:pPr>
      <w:r>
        <w:rPr>
          <w:sz w:val="24"/>
        </w:rPr>
        <w:t xml:space="preserve">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невыполнения условий соглашения, в том числе нарушения субъектом Российской Федерации обязательств по достижению значения результатов использования субсидии, предусмотренного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5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20.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порядке и сроки, которые установлены соглашением.</w:t>
      </w:r>
    </w:p>
    <w:p>
      <w:pPr>
        <w:pStyle w:val="0"/>
        <w:spacing w:before="240" w:lineRule="auto"/>
        <w:ind w:firstLine="540"/>
        <w:jc w:val="both"/>
      </w:pPr>
      <w:r>
        <w:rPr>
          <w:sz w:val="24"/>
        </w:rPr>
        <w:t xml:space="preserve">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24. Оценка эффективности использования субсидии в рамках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количества субъектов малого и среднего предпринимательства, осуществляющих социально значимые виды деятельности, которым предоставлена поддержка, и значения указанного результата, установленного соглашением.</w:t>
      </w:r>
    </w:p>
    <w:p>
      <w:pPr>
        <w:pStyle w:val="0"/>
        <w:spacing w:before="240" w:lineRule="auto"/>
        <w:ind w:firstLine="540"/>
        <w:jc w:val="both"/>
      </w:pPr>
      <w:r>
        <w:rPr>
          <w:sz w:val="24"/>
        </w:rPr>
        <w:t xml:space="preserve">25.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26.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субсидии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и распределения в 2024 году субсидий</w:t>
      </w:r>
    </w:p>
    <w:p>
      <w:pPr>
        <w:pStyle w:val="0"/>
        <w:jc w:val="right"/>
      </w:pPr>
      <w:r>
        <w:rPr>
          <w:sz w:val="24"/>
        </w:rPr>
        <w:t xml:space="preserve">из федерального бюджета, источником</w:t>
      </w:r>
    </w:p>
    <w:p>
      <w:pPr>
        <w:pStyle w:val="0"/>
        <w:jc w:val="right"/>
      </w:pPr>
      <w:r>
        <w:rPr>
          <w:sz w:val="24"/>
        </w:rPr>
        <w:t xml:space="preserve">финансового обеспечения которых являются</w:t>
      </w:r>
    </w:p>
    <w:p>
      <w:pPr>
        <w:pStyle w:val="0"/>
        <w:jc w:val="right"/>
      </w:pPr>
      <w:r>
        <w:rPr>
          <w:sz w:val="24"/>
        </w:rPr>
        <w:t xml:space="preserve">бюджетные 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 области</w:t>
      </w:r>
    </w:p>
    <w:p>
      <w:pPr>
        <w:pStyle w:val="0"/>
        <w:jc w:val="right"/>
      </w:pPr>
      <w:r>
        <w:rPr>
          <w:sz w:val="24"/>
        </w:rPr>
        <w:t xml:space="preserve">в целях софинансирования расходных</w:t>
      </w:r>
    </w:p>
    <w:p>
      <w:pPr>
        <w:pStyle w:val="0"/>
        <w:jc w:val="right"/>
      </w:pPr>
      <w:r>
        <w:rPr>
          <w:sz w:val="24"/>
        </w:rPr>
        <w:t xml:space="preserve">обязательств указанных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мероприятий, направленных</w:t>
      </w:r>
    </w:p>
    <w:p>
      <w:pPr>
        <w:pStyle w:val="0"/>
        <w:jc w:val="right"/>
      </w:pPr>
      <w:r>
        <w:rPr>
          <w:sz w:val="24"/>
        </w:rPr>
        <w:t xml:space="preserve">на поддержку субъектов малого и среднего</w:t>
      </w:r>
    </w:p>
    <w:p>
      <w:pPr>
        <w:pStyle w:val="0"/>
        <w:jc w:val="right"/>
      </w:pPr>
      <w:r>
        <w:rPr>
          <w:sz w:val="24"/>
        </w:rPr>
        <w:t xml:space="preserve">предпринимательства, осуществляющих</w:t>
      </w:r>
    </w:p>
    <w:p>
      <w:pPr>
        <w:pStyle w:val="0"/>
        <w:jc w:val="right"/>
      </w:pPr>
      <w:r>
        <w:rPr>
          <w:sz w:val="24"/>
        </w:rPr>
        <w:t xml:space="preserve">социально значимые виды деятельности</w:t>
      </w:r>
    </w:p>
    <w:p>
      <w:pPr>
        <w:pStyle w:val="0"/>
        <w:jc w:val="both"/>
      </w:pPr>
      <w:r>
        <w:rPr>
          <w:sz w:val="24"/>
        </w:rPr>
      </w:r>
    </w:p>
    <w:bookmarkStart w:id="2732" w:name="P2732"/>
    <w:bookmarkEnd w:id="2732"/>
    <w:p>
      <w:pPr>
        <w:pStyle w:val="2"/>
        <w:jc w:val="center"/>
      </w:pPr>
      <w:r>
        <w:rPr>
          <w:sz w:val="24"/>
        </w:rPr>
        <w:t xml:space="preserve">ПЕРЕЧЕНЬ СОЦИАЛЬНО ЗНАЧИМЫХ ВИДОВ ДЕЯТЕЛЬНОСТИ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7086"/>
        <w:gridCol w:w="1984"/>
      </w:tblGrid>
      <w:tr>
        <w:tblPrEx>
          <w:tblBorders>
            <w:insideV w:val="single" w:sz="4"/>
            <w:insideH w:val="single" w:sz="4"/>
          </w:tblBorders>
        </w:tblPrEx>
        <w:tc>
          <w:tcPr>
            <w:tcW w:w="7086" w:type="dxa"/>
            <w:tcBorders>
              <w:top w:val="single" w:sz="4"/>
              <w:left w:val="nil"/>
              <w:bottom w:val="single" w:sz="4"/>
            </w:tcBorders>
          </w:tcPr>
          <w:p>
            <w:pPr>
              <w:pStyle w:val="0"/>
              <w:jc w:val="center"/>
            </w:pPr>
            <w:r>
              <w:rPr>
                <w:sz w:val="24"/>
              </w:rPr>
              <w:t xml:space="preserve">Сфера деятельности, наименование вида экономической деятельности</w:t>
            </w:r>
          </w:p>
        </w:tc>
        <w:tc>
          <w:tcPr>
            <w:tcW w:w="1984" w:type="dxa"/>
            <w:tcBorders>
              <w:top w:val="single" w:sz="4"/>
              <w:bottom w:val="single" w:sz="4"/>
              <w:right w:val="nil"/>
            </w:tcBorders>
          </w:tcPr>
          <w:p>
            <w:pPr>
              <w:pStyle w:val="0"/>
              <w:jc w:val="center"/>
            </w:pPr>
            <w:r>
              <w:rPr>
                <w:sz w:val="24"/>
              </w:rPr>
              <w:t xml:space="preserve">Код </w:t>
            </w:r>
            <w:hyperlink w:history="0" r:id="rId57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 2</w:t>
              </w:r>
            </w:hyperlink>
          </w:p>
        </w:tc>
      </w:tr>
      <w:tr>
        <w:tc>
          <w:tcPr>
            <w:tcW w:w="7086" w:type="dxa"/>
            <w:tcBorders>
              <w:top w:val="single" w:sz="4"/>
              <w:left w:val="nil"/>
              <w:bottom w:val="nil"/>
              <w:right w:val="nil"/>
            </w:tcBorders>
          </w:tcPr>
          <w:p>
            <w:pPr>
              <w:pStyle w:val="0"/>
            </w:pPr>
            <w:r>
              <w:rPr>
                <w:sz w:val="24"/>
              </w:rPr>
              <w:t xml:space="preserve">Производство изделий народных художественных промыслов</w:t>
            </w:r>
          </w:p>
        </w:tc>
        <w:tc>
          <w:tcPr>
            <w:tcW w:w="1984" w:type="dxa"/>
            <w:tcBorders>
              <w:top w:val="single" w:sz="4"/>
              <w:left w:val="nil"/>
              <w:bottom w:val="nil"/>
              <w:right w:val="nil"/>
            </w:tcBorders>
          </w:tcPr>
          <w:p>
            <w:pPr>
              <w:pStyle w:val="0"/>
              <w:jc w:val="center"/>
            </w:pPr>
            <w:hyperlink w:history="0" r:id="rId57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32.99.8</w:t>
              </w:r>
            </w:hyperlink>
          </w:p>
        </w:tc>
      </w:tr>
      <w:tr>
        <w:tc>
          <w:tcPr>
            <w:tcW w:w="7086" w:type="dxa"/>
            <w:tcBorders>
              <w:top w:val="nil"/>
              <w:left w:val="nil"/>
              <w:bottom w:val="nil"/>
              <w:right w:val="nil"/>
            </w:tcBorders>
          </w:tcPr>
          <w:p>
            <w:pPr>
              <w:pStyle w:val="0"/>
            </w:pPr>
            <w:r>
              <w:rPr>
                <w:sz w:val="24"/>
              </w:rPr>
              <w:t xml:space="preserve">Деятельность по предоставлению мест для краткосрочного проживания</w:t>
            </w:r>
          </w:p>
        </w:tc>
        <w:tc>
          <w:tcPr>
            <w:tcW w:w="1984" w:type="dxa"/>
            <w:tcBorders>
              <w:top w:val="nil"/>
              <w:left w:val="nil"/>
              <w:bottom w:val="nil"/>
              <w:right w:val="nil"/>
            </w:tcBorders>
          </w:tcPr>
          <w:p>
            <w:pPr>
              <w:pStyle w:val="0"/>
              <w:jc w:val="center"/>
            </w:pPr>
            <w:hyperlink w:history="0" r:id="rId5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55.20</w:t>
              </w:r>
            </w:hyperlink>
          </w:p>
        </w:tc>
      </w:tr>
      <w:tr>
        <w:tc>
          <w:tcPr>
            <w:tcW w:w="7086" w:type="dxa"/>
            <w:tcBorders>
              <w:top w:val="nil"/>
              <w:left w:val="nil"/>
              <w:bottom w:val="nil"/>
              <w:right w:val="nil"/>
            </w:tcBorders>
          </w:tcPr>
          <w:p>
            <w:pPr>
              <w:pStyle w:val="0"/>
            </w:pPr>
            <w:r>
              <w:rPr>
                <w:sz w:val="24"/>
              </w:rPr>
              <w:t xml:space="preserve">Издание книг, периодических публикаций и другие виды издательской деятельности</w:t>
            </w:r>
          </w:p>
        </w:tc>
        <w:tc>
          <w:tcPr>
            <w:tcW w:w="1984" w:type="dxa"/>
            <w:tcBorders>
              <w:top w:val="nil"/>
              <w:left w:val="nil"/>
              <w:bottom w:val="nil"/>
              <w:right w:val="nil"/>
            </w:tcBorders>
          </w:tcPr>
          <w:p>
            <w:pPr>
              <w:pStyle w:val="0"/>
              <w:jc w:val="center"/>
            </w:pPr>
            <w:hyperlink w:history="0" r:id="rId57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w:t>
              </w:r>
            </w:hyperlink>
          </w:p>
        </w:tc>
      </w:tr>
      <w:tr>
        <w:tc>
          <w:tcPr>
            <w:tcW w:w="7086" w:type="dxa"/>
            <w:tcBorders>
              <w:top w:val="nil"/>
              <w:left w:val="nil"/>
              <w:bottom w:val="nil"/>
              <w:right w:val="nil"/>
            </w:tcBorders>
          </w:tcPr>
          <w:p>
            <w:pPr>
              <w:pStyle w:val="0"/>
            </w:pPr>
            <w:r>
              <w:rPr>
                <w:sz w:val="24"/>
              </w:rPr>
              <w:t xml:space="preserve">Деятельность в области демонстрации кинофильмов</w:t>
            </w:r>
          </w:p>
        </w:tc>
        <w:tc>
          <w:tcPr>
            <w:tcW w:w="1984" w:type="dxa"/>
            <w:tcBorders>
              <w:top w:val="nil"/>
              <w:left w:val="nil"/>
              <w:bottom w:val="nil"/>
              <w:right w:val="nil"/>
            </w:tcBorders>
          </w:tcPr>
          <w:p>
            <w:pPr>
              <w:pStyle w:val="0"/>
              <w:jc w:val="center"/>
            </w:pPr>
            <w:hyperlink w:history="0" r:id="rId58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59.14</w:t>
              </w:r>
            </w:hyperlink>
          </w:p>
        </w:tc>
      </w:tr>
      <w:tr>
        <w:tc>
          <w:tcPr>
            <w:tcW w:w="7086" w:type="dxa"/>
            <w:tcBorders>
              <w:top w:val="nil"/>
              <w:left w:val="nil"/>
              <w:bottom w:val="nil"/>
              <w:right w:val="nil"/>
            </w:tcBorders>
          </w:tcPr>
          <w:p>
            <w:pPr>
              <w:pStyle w:val="0"/>
            </w:pPr>
            <w:r>
              <w:rPr>
                <w:sz w:val="24"/>
              </w:rPr>
              <w:t xml:space="preserve">Издание музыкальных и нотных тетрадей, в том числе для слепых</w:t>
            </w:r>
          </w:p>
        </w:tc>
        <w:tc>
          <w:tcPr>
            <w:tcW w:w="1984" w:type="dxa"/>
            <w:tcBorders>
              <w:top w:val="nil"/>
              <w:left w:val="nil"/>
              <w:bottom w:val="nil"/>
              <w:right w:val="nil"/>
            </w:tcBorders>
          </w:tcPr>
          <w:p>
            <w:pPr>
              <w:pStyle w:val="0"/>
              <w:jc w:val="center"/>
            </w:pPr>
            <w:hyperlink w:history="0" r:id="rId58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59.20.3</w:t>
              </w:r>
            </w:hyperlink>
          </w:p>
        </w:tc>
      </w:tr>
      <w:tr>
        <w:tc>
          <w:tcPr>
            <w:tcW w:w="7086" w:type="dxa"/>
            <w:tcBorders>
              <w:top w:val="nil"/>
              <w:left w:val="nil"/>
              <w:bottom w:val="nil"/>
              <w:right w:val="nil"/>
            </w:tcBorders>
          </w:tcPr>
          <w:p>
            <w:pPr>
              <w:pStyle w:val="0"/>
            </w:pPr>
            <w:r>
              <w:rPr>
                <w:sz w:val="24"/>
              </w:rPr>
              <w:t xml:space="preserve">Образование общее</w:t>
            </w:r>
          </w:p>
        </w:tc>
        <w:tc>
          <w:tcPr>
            <w:tcW w:w="1984" w:type="dxa"/>
            <w:tcBorders>
              <w:top w:val="nil"/>
              <w:left w:val="nil"/>
              <w:bottom w:val="nil"/>
              <w:right w:val="nil"/>
            </w:tcBorders>
          </w:tcPr>
          <w:p>
            <w:pPr>
              <w:pStyle w:val="0"/>
              <w:jc w:val="center"/>
            </w:pPr>
            <w:hyperlink w:history="0" r:id="rId58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85.1</w:t>
              </w:r>
            </w:hyperlink>
          </w:p>
        </w:tc>
      </w:tr>
      <w:tr>
        <w:tc>
          <w:tcPr>
            <w:tcW w:w="7086" w:type="dxa"/>
            <w:tcBorders>
              <w:top w:val="nil"/>
              <w:left w:val="nil"/>
              <w:bottom w:val="nil"/>
              <w:right w:val="nil"/>
            </w:tcBorders>
          </w:tcPr>
          <w:p>
            <w:pPr>
              <w:pStyle w:val="0"/>
            </w:pPr>
            <w:r>
              <w:rPr>
                <w:sz w:val="24"/>
              </w:rPr>
              <w:t xml:space="preserve">Образование профессиональное</w:t>
            </w:r>
          </w:p>
        </w:tc>
        <w:tc>
          <w:tcPr>
            <w:tcW w:w="1984" w:type="dxa"/>
            <w:tcBorders>
              <w:top w:val="nil"/>
              <w:left w:val="nil"/>
              <w:bottom w:val="nil"/>
              <w:right w:val="nil"/>
            </w:tcBorders>
          </w:tcPr>
          <w:p>
            <w:pPr>
              <w:pStyle w:val="0"/>
              <w:jc w:val="center"/>
            </w:pPr>
            <w:hyperlink w:history="0" r:id="rId58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85.2</w:t>
              </w:r>
            </w:hyperlink>
          </w:p>
        </w:tc>
      </w:tr>
      <w:tr>
        <w:tc>
          <w:tcPr>
            <w:tcW w:w="7086" w:type="dxa"/>
            <w:tcBorders>
              <w:top w:val="nil"/>
              <w:left w:val="nil"/>
              <w:bottom w:val="nil"/>
              <w:right w:val="nil"/>
            </w:tcBorders>
          </w:tcPr>
          <w:p>
            <w:pPr>
              <w:pStyle w:val="0"/>
            </w:pPr>
            <w:r>
              <w:rPr>
                <w:sz w:val="24"/>
              </w:rPr>
              <w:t xml:space="preserve">Обучение профессиональное</w:t>
            </w:r>
          </w:p>
        </w:tc>
        <w:tc>
          <w:tcPr>
            <w:tcW w:w="1984" w:type="dxa"/>
            <w:tcBorders>
              <w:top w:val="nil"/>
              <w:left w:val="nil"/>
              <w:bottom w:val="nil"/>
              <w:right w:val="nil"/>
            </w:tcBorders>
          </w:tcPr>
          <w:p>
            <w:pPr>
              <w:pStyle w:val="0"/>
              <w:jc w:val="center"/>
            </w:pPr>
            <w:hyperlink w:history="0" r:id="rId5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85.3</w:t>
              </w:r>
            </w:hyperlink>
          </w:p>
        </w:tc>
      </w:tr>
      <w:tr>
        <w:tc>
          <w:tcPr>
            <w:tcW w:w="7086" w:type="dxa"/>
            <w:tcBorders>
              <w:top w:val="nil"/>
              <w:left w:val="nil"/>
              <w:bottom w:val="nil"/>
              <w:right w:val="nil"/>
            </w:tcBorders>
          </w:tcPr>
          <w:p>
            <w:pPr>
              <w:pStyle w:val="0"/>
            </w:pPr>
            <w:r>
              <w:rPr>
                <w:sz w:val="24"/>
              </w:rPr>
              <w:t xml:space="preserve">Образование дополнительное</w:t>
            </w:r>
          </w:p>
        </w:tc>
        <w:tc>
          <w:tcPr>
            <w:tcW w:w="1984" w:type="dxa"/>
            <w:tcBorders>
              <w:top w:val="nil"/>
              <w:left w:val="nil"/>
              <w:bottom w:val="nil"/>
              <w:right w:val="nil"/>
            </w:tcBorders>
          </w:tcPr>
          <w:p>
            <w:pPr>
              <w:pStyle w:val="0"/>
              <w:jc w:val="center"/>
            </w:pPr>
            <w:hyperlink w:history="0" r:id="rId58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85.4</w:t>
              </w:r>
            </w:hyperlink>
          </w:p>
        </w:tc>
      </w:tr>
      <w:tr>
        <w:tc>
          <w:tcPr>
            <w:tcW w:w="7086" w:type="dxa"/>
            <w:tcBorders>
              <w:top w:val="nil"/>
              <w:left w:val="nil"/>
              <w:bottom w:val="nil"/>
              <w:right w:val="nil"/>
            </w:tcBorders>
          </w:tcPr>
          <w:p>
            <w:pPr>
              <w:pStyle w:val="0"/>
            </w:pPr>
            <w:r>
              <w:rPr>
                <w:sz w:val="24"/>
              </w:rPr>
              <w:t xml:space="preserve">Деятельность больничных организаций</w:t>
            </w:r>
          </w:p>
        </w:tc>
        <w:tc>
          <w:tcPr>
            <w:tcW w:w="1984" w:type="dxa"/>
            <w:tcBorders>
              <w:top w:val="nil"/>
              <w:left w:val="nil"/>
              <w:bottom w:val="nil"/>
              <w:right w:val="nil"/>
            </w:tcBorders>
          </w:tcPr>
          <w:p>
            <w:pPr>
              <w:pStyle w:val="0"/>
              <w:jc w:val="center"/>
            </w:pPr>
            <w:hyperlink w:history="0" r:id="rId58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86.10</w:t>
              </w:r>
            </w:hyperlink>
          </w:p>
        </w:tc>
      </w:tr>
      <w:tr>
        <w:tc>
          <w:tcPr>
            <w:tcW w:w="7086" w:type="dxa"/>
            <w:tcBorders>
              <w:top w:val="nil"/>
              <w:left w:val="nil"/>
              <w:bottom w:val="nil"/>
              <w:right w:val="nil"/>
            </w:tcBorders>
          </w:tcPr>
          <w:p>
            <w:pPr>
              <w:pStyle w:val="0"/>
            </w:pPr>
            <w:r>
              <w:rPr>
                <w:sz w:val="24"/>
              </w:rPr>
              <w:t xml:space="preserve">Медицинская и стоматологическая практика</w:t>
            </w:r>
          </w:p>
        </w:tc>
        <w:tc>
          <w:tcPr>
            <w:tcW w:w="1984" w:type="dxa"/>
            <w:tcBorders>
              <w:top w:val="nil"/>
              <w:left w:val="nil"/>
              <w:bottom w:val="nil"/>
              <w:right w:val="nil"/>
            </w:tcBorders>
          </w:tcPr>
          <w:p>
            <w:pPr>
              <w:pStyle w:val="0"/>
              <w:jc w:val="center"/>
            </w:pPr>
            <w:hyperlink w:history="0" r:id="rId5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86.2</w:t>
              </w:r>
            </w:hyperlink>
          </w:p>
        </w:tc>
      </w:tr>
      <w:tr>
        <w:tc>
          <w:tcPr>
            <w:tcW w:w="7086" w:type="dxa"/>
            <w:tcBorders>
              <w:top w:val="nil"/>
              <w:left w:val="nil"/>
              <w:bottom w:val="nil"/>
              <w:right w:val="nil"/>
            </w:tcBorders>
          </w:tcPr>
          <w:p>
            <w:pPr>
              <w:pStyle w:val="0"/>
            </w:pPr>
            <w:r>
              <w:rPr>
                <w:sz w:val="24"/>
              </w:rPr>
              <w:t xml:space="preserve">Деятельность в области медицины прочая</w:t>
            </w:r>
          </w:p>
        </w:tc>
        <w:tc>
          <w:tcPr>
            <w:tcW w:w="1984" w:type="dxa"/>
            <w:tcBorders>
              <w:top w:val="nil"/>
              <w:left w:val="nil"/>
              <w:bottom w:val="nil"/>
              <w:right w:val="nil"/>
            </w:tcBorders>
          </w:tcPr>
          <w:p>
            <w:pPr>
              <w:pStyle w:val="0"/>
              <w:jc w:val="center"/>
            </w:pPr>
            <w:hyperlink w:history="0" r:id="rId5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86.90</w:t>
              </w:r>
            </w:hyperlink>
          </w:p>
        </w:tc>
      </w:tr>
      <w:tr>
        <w:tc>
          <w:tcPr>
            <w:tcW w:w="7086" w:type="dxa"/>
            <w:tcBorders>
              <w:top w:val="nil"/>
              <w:left w:val="nil"/>
              <w:bottom w:val="nil"/>
              <w:right w:val="nil"/>
            </w:tcBorders>
          </w:tcPr>
          <w:p>
            <w:pPr>
              <w:pStyle w:val="0"/>
            </w:pPr>
            <w:r>
              <w:rPr>
                <w:sz w:val="24"/>
              </w:rPr>
              <w:t xml:space="preserve">Деятельность по медицинскому уходу с обеспечением проживания</w:t>
            </w:r>
          </w:p>
        </w:tc>
        <w:tc>
          <w:tcPr>
            <w:tcW w:w="1984" w:type="dxa"/>
            <w:tcBorders>
              <w:top w:val="nil"/>
              <w:left w:val="nil"/>
              <w:bottom w:val="nil"/>
              <w:right w:val="nil"/>
            </w:tcBorders>
          </w:tcPr>
          <w:p>
            <w:pPr>
              <w:pStyle w:val="0"/>
              <w:jc w:val="center"/>
            </w:pPr>
            <w:hyperlink w:history="0" r:id="rId58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87.1</w:t>
              </w:r>
            </w:hyperlink>
          </w:p>
        </w:tc>
      </w:tr>
      <w:tr>
        <w:tc>
          <w:tcPr>
            <w:tcW w:w="7086" w:type="dxa"/>
            <w:tcBorders>
              <w:top w:val="nil"/>
              <w:left w:val="nil"/>
              <w:bottom w:val="nil"/>
              <w:right w:val="nil"/>
            </w:tcBorders>
          </w:tcPr>
          <w:p>
            <w:pPr>
              <w:pStyle w:val="0"/>
            </w:pPr>
            <w:r>
              <w:rPr>
                <w:sz w:val="24"/>
              </w:rPr>
              <w:t xml:space="preserve">Деятельность по оказанию помощи на дому для лиц с ограниченными возможностями развития, душевнобольным и наркозависимым</w:t>
            </w:r>
          </w:p>
        </w:tc>
        <w:tc>
          <w:tcPr>
            <w:tcW w:w="1984" w:type="dxa"/>
            <w:tcBorders>
              <w:top w:val="nil"/>
              <w:left w:val="nil"/>
              <w:bottom w:val="nil"/>
              <w:right w:val="nil"/>
            </w:tcBorders>
          </w:tcPr>
          <w:p>
            <w:pPr>
              <w:pStyle w:val="0"/>
              <w:jc w:val="center"/>
            </w:pPr>
            <w:hyperlink w:history="0" r:id="rId59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87.2</w:t>
              </w:r>
            </w:hyperlink>
          </w:p>
        </w:tc>
      </w:tr>
      <w:tr>
        <w:tc>
          <w:tcPr>
            <w:tcW w:w="7086" w:type="dxa"/>
            <w:tcBorders>
              <w:top w:val="nil"/>
              <w:left w:val="nil"/>
              <w:bottom w:val="nil"/>
              <w:right w:val="nil"/>
            </w:tcBorders>
          </w:tcPr>
          <w:p>
            <w:pPr>
              <w:pStyle w:val="0"/>
            </w:pPr>
            <w:r>
              <w:rPr>
                <w:sz w:val="24"/>
              </w:rPr>
              <w:t xml:space="preserve">Деятельность по уходу с обеспечением проживания прочая</w:t>
            </w:r>
          </w:p>
        </w:tc>
        <w:tc>
          <w:tcPr>
            <w:tcW w:w="1984" w:type="dxa"/>
            <w:tcBorders>
              <w:top w:val="nil"/>
              <w:left w:val="nil"/>
              <w:bottom w:val="nil"/>
              <w:right w:val="nil"/>
            </w:tcBorders>
          </w:tcPr>
          <w:p>
            <w:pPr>
              <w:pStyle w:val="0"/>
              <w:jc w:val="center"/>
            </w:pPr>
            <w:hyperlink w:history="0" r:id="rId59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87.90</w:t>
              </w:r>
            </w:hyperlink>
          </w:p>
        </w:tc>
      </w:tr>
      <w:tr>
        <w:tc>
          <w:tcPr>
            <w:tcW w:w="7086" w:type="dxa"/>
            <w:tcBorders>
              <w:top w:val="nil"/>
              <w:left w:val="nil"/>
              <w:bottom w:val="nil"/>
              <w:right w:val="nil"/>
            </w:tcBorders>
          </w:tcPr>
          <w:p>
            <w:pPr>
              <w:pStyle w:val="0"/>
            </w:pPr>
            <w:r>
              <w:rPr>
                <w:sz w:val="24"/>
              </w:rPr>
              <w:t xml:space="preserve">Предоставление прочих социальных услуг без обеспечения проживания</w:t>
            </w:r>
          </w:p>
        </w:tc>
        <w:tc>
          <w:tcPr>
            <w:tcW w:w="1984" w:type="dxa"/>
            <w:tcBorders>
              <w:top w:val="nil"/>
              <w:left w:val="nil"/>
              <w:bottom w:val="nil"/>
              <w:right w:val="nil"/>
            </w:tcBorders>
          </w:tcPr>
          <w:p>
            <w:pPr>
              <w:pStyle w:val="0"/>
              <w:jc w:val="center"/>
            </w:pPr>
            <w:hyperlink w:history="0" r:id="rId59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88.9</w:t>
              </w:r>
            </w:hyperlink>
          </w:p>
        </w:tc>
      </w:tr>
      <w:tr>
        <w:tc>
          <w:tcPr>
            <w:tcW w:w="7086" w:type="dxa"/>
            <w:tcBorders>
              <w:top w:val="nil"/>
              <w:left w:val="nil"/>
              <w:bottom w:val="nil"/>
              <w:right w:val="nil"/>
            </w:tcBorders>
          </w:tcPr>
          <w:p>
            <w:pPr>
              <w:pStyle w:val="0"/>
            </w:pPr>
            <w:r>
              <w:rPr>
                <w:sz w:val="24"/>
              </w:rPr>
              <w:t xml:space="preserve">Деятельность учреждений клубного типа, клубов, дворцов и домов культуры, домов народного творчества</w:t>
            </w:r>
          </w:p>
        </w:tc>
        <w:tc>
          <w:tcPr>
            <w:tcW w:w="1984" w:type="dxa"/>
            <w:tcBorders>
              <w:top w:val="nil"/>
              <w:left w:val="nil"/>
              <w:bottom w:val="nil"/>
              <w:right w:val="nil"/>
            </w:tcBorders>
          </w:tcPr>
          <w:p>
            <w:pPr>
              <w:pStyle w:val="0"/>
              <w:jc w:val="center"/>
            </w:pPr>
            <w:hyperlink w:history="0" r:id="rId59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90.04.3</w:t>
              </w:r>
            </w:hyperlink>
          </w:p>
        </w:tc>
      </w:tr>
      <w:tr>
        <w:tc>
          <w:tcPr>
            <w:tcW w:w="7086" w:type="dxa"/>
            <w:tcBorders>
              <w:top w:val="nil"/>
              <w:left w:val="nil"/>
              <w:bottom w:val="nil"/>
              <w:right w:val="nil"/>
            </w:tcBorders>
          </w:tcPr>
          <w:p>
            <w:pPr>
              <w:pStyle w:val="0"/>
            </w:pPr>
            <w:r>
              <w:rPr>
                <w:sz w:val="24"/>
              </w:rPr>
              <w:t xml:space="preserve">Деятельность библиотек, архивов, музеев и прочих объектов культуры</w:t>
            </w:r>
          </w:p>
        </w:tc>
        <w:tc>
          <w:tcPr>
            <w:tcW w:w="1984" w:type="dxa"/>
            <w:tcBorders>
              <w:top w:val="nil"/>
              <w:left w:val="nil"/>
              <w:bottom w:val="nil"/>
              <w:right w:val="nil"/>
            </w:tcBorders>
          </w:tcPr>
          <w:p>
            <w:pPr>
              <w:pStyle w:val="0"/>
              <w:jc w:val="center"/>
            </w:pPr>
            <w:hyperlink w:history="0" r:id="rId59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91</w:t>
              </w:r>
            </w:hyperlink>
          </w:p>
        </w:tc>
      </w:tr>
      <w:tr>
        <w:tc>
          <w:tcPr>
            <w:tcW w:w="7086" w:type="dxa"/>
            <w:tcBorders>
              <w:top w:val="nil"/>
              <w:left w:val="nil"/>
              <w:bottom w:val="nil"/>
              <w:right w:val="nil"/>
            </w:tcBorders>
          </w:tcPr>
          <w:p>
            <w:pPr>
              <w:pStyle w:val="0"/>
            </w:pPr>
            <w:r>
              <w:rPr>
                <w:sz w:val="24"/>
              </w:rPr>
              <w:t xml:space="preserve">Деятельность спортивных объектов</w:t>
            </w:r>
          </w:p>
        </w:tc>
        <w:tc>
          <w:tcPr>
            <w:tcW w:w="1984" w:type="dxa"/>
            <w:tcBorders>
              <w:top w:val="nil"/>
              <w:left w:val="nil"/>
              <w:bottom w:val="nil"/>
              <w:right w:val="nil"/>
            </w:tcBorders>
          </w:tcPr>
          <w:p>
            <w:pPr>
              <w:pStyle w:val="0"/>
              <w:jc w:val="center"/>
            </w:pPr>
            <w:hyperlink w:history="0" r:id="rId59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93.11</w:t>
              </w:r>
            </w:hyperlink>
          </w:p>
        </w:tc>
      </w:tr>
      <w:tr>
        <w:tc>
          <w:tcPr>
            <w:tcW w:w="7086" w:type="dxa"/>
            <w:tcBorders>
              <w:top w:val="nil"/>
              <w:left w:val="nil"/>
              <w:bottom w:val="nil"/>
              <w:right w:val="nil"/>
            </w:tcBorders>
          </w:tcPr>
          <w:p>
            <w:pPr>
              <w:pStyle w:val="0"/>
            </w:pPr>
            <w:r>
              <w:rPr>
                <w:sz w:val="24"/>
              </w:rPr>
              <w:t xml:space="preserve">Деятельность спортивных клубов</w:t>
            </w:r>
          </w:p>
        </w:tc>
        <w:tc>
          <w:tcPr>
            <w:tcW w:w="1984" w:type="dxa"/>
            <w:tcBorders>
              <w:top w:val="nil"/>
              <w:left w:val="nil"/>
              <w:bottom w:val="nil"/>
              <w:right w:val="nil"/>
            </w:tcBorders>
          </w:tcPr>
          <w:p>
            <w:pPr>
              <w:pStyle w:val="0"/>
              <w:jc w:val="center"/>
            </w:pPr>
            <w:hyperlink w:history="0" r:id="rId59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93.12</w:t>
              </w:r>
            </w:hyperlink>
          </w:p>
        </w:tc>
      </w:tr>
      <w:tr>
        <w:tc>
          <w:tcPr>
            <w:tcW w:w="7086" w:type="dxa"/>
            <w:tcBorders>
              <w:top w:val="nil"/>
              <w:left w:val="nil"/>
              <w:bottom w:val="nil"/>
              <w:right w:val="nil"/>
            </w:tcBorders>
          </w:tcPr>
          <w:p>
            <w:pPr>
              <w:pStyle w:val="0"/>
            </w:pPr>
            <w:r>
              <w:rPr>
                <w:sz w:val="24"/>
              </w:rPr>
              <w:t xml:space="preserve">Деятельность фитнес-центров</w:t>
            </w:r>
          </w:p>
        </w:tc>
        <w:tc>
          <w:tcPr>
            <w:tcW w:w="1984" w:type="dxa"/>
            <w:tcBorders>
              <w:top w:val="nil"/>
              <w:left w:val="nil"/>
              <w:bottom w:val="nil"/>
              <w:right w:val="nil"/>
            </w:tcBorders>
          </w:tcPr>
          <w:p>
            <w:pPr>
              <w:pStyle w:val="0"/>
              <w:jc w:val="center"/>
            </w:pPr>
            <w:hyperlink w:history="0" r:id="rId59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93.13</w:t>
              </w:r>
            </w:hyperlink>
          </w:p>
        </w:tc>
      </w:tr>
      <w:tr>
        <w:tc>
          <w:tcPr>
            <w:tcW w:w="7086" w:type="dxa"/>
            <w:tcBorders>
              <w:top w:val="nil"/>
              <w:left w:val="nil"/>
              <w:bottom w:val="nil"/>
              <w:right w:val="nil"/>
            </w:tcBorders>
          </w:tcPr>
          <w:p>
            <w:pPr>
              <w:pStyle w:val="0"/>
            </w:pPr>
            <w:r>
              <w:rPr>
                <w:sz w:val="24"/>
              </w:rPr>
              <w:t xml:space="preserve">Деятельность в области спорта прочая</w:t>
            </w:r>
          </w:p>
        </w:tc>
        <w:tc>
          <w:tcPr>
            <w:tcW w:w="1984" w:type="dxa"/>
            <w:tcBorders>
              <w:top w:val="nil"/>
              <w:left w:val="nil"/>
              <w:bottom w:val="nil"/>
              <w:right w:val="nil"/>
            </w:tcBorders>
          </w:tcPr>
          <w:p>
            <w:pPr>
              <w:pStyle w:val="0"/>
              <w:jc w:val="center"/>
            </w:pPr>
            <w:hyperlink w:history="0" r:id="rId5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93.19</w:t>
              </w:r>
            </w:hyperlink>
          </w:p>
        </w:tc>
      </w:tr>
      <w:tr>
        <w:tc>
          <w:tcPr>
            <w:tcW w:w="7086" w:type="dxa"/>
            <w:tcBorders>
              <w:top w:val="nil"/>
              <w:left w:val="nil"/>
              <w:bottom w:val="single" w:sz="4"/>
              <w:right w:val="nil"/>
            </w:tcBorders>
          </w:tcPr>
          <w:p>
            <w:pPr>
              <w:pStyle w:val="0"/>
            </w:pPr>
            <w:r>
              <w:rPr>
                <w:sz w:val="24"/>
              </w:rPr>
              <w:t xml:space="preserve">Деятельность прочих общественных организаций и некоммерческих организаций, кроме религиозных и политических организаций</w:t>
            </w:r>
          </w:p>
        </w:tc>
        <w:tc>
          <w:tcPr>
            <w:tcW w:w="1984" w:type="dxa"/>
            <w:tcBorders>
              <w:top w:val="nil"/>
              <w:left w:val="nil"/>
              <w:bottom w:val="single" w:sz="4"/>
              <w:right w:val="nil"/>
            </w:tcBorders>
          </w:tcPr>
          <w:p>
            <w:pPr>
              <w:pStyle w:val="0"/>
              <w:jc w:val="center"/>
            </w:pPr>
            <w:hyperlink w:history="0" r:id="rId59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94.99</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и распределения в 2024 году субсидий</w:t>
      </w:r>
    </w:p>
    <w:p>
      <w:pPr>
        <w:pStyle w:val="0"/>
        <w:jc w:val="right"/>
      </w:pPr>
      <w:r>
        <w:rPr>
          <w:sz w:val="24"/>
        </w:rPr>
        <w:t xml:space="preserve">из федерального бюджета, источником</w:t>
      </w:r>
    </w:p>
    <w:p>
      <w:pPr>
        <w:pStyle w:val="0"/>
        <w:jc w:val="right"/>
      </w:pPr>
      <w:r>
        <w:rPr>
          <w:sz w:val="24"/>
        </w:rPr>
        <w:t xml:space="preserve">финансового обеспечения которых являются</w:t>
      </w:r>
    </w:p>
    <w:p>
      <w:pPr>
        <w:pStyle w:val="0"/>
        <w:jc w:val="right"/>
      </w:pPr>
      <w:r>
        <w:rPr>
          <w:sz w:val="24"/>
        </w:rPr>
        <w:t xml:space="preserve">бюджетные 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 области</w:t>
      </w:r>
    </w:p>
    <w:p>
      <w:pPr>
        <w:pStyle w:val="0"/>
        <w:jc w:val="right"/>
      </w:pPr>
      <w:r>
        <w:rPr>
          <w:sz w:val="24"/>
        </w:rPr>
        <w:t xml:space="preserve">в целях софинансирования расходных</w:t>
      </w:r>
    </w:p>
    <w:p>
      <w:pPr>
        <w:pStyle w:val="0"/>
        <w:jc w:val="right"/>
      </w:pPr>
      <w:r>
        <w:rPr>
          <w:sz w:val="24"/>
        </w:rPr>
        <w:t xml:space="preserve">обязательств указанных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мероприятий, направленных</w:t>
      </w:r>
    </w:p>
    <w:p>
      <w:pPr>
        <w:pStyle w:val="0"/>
        <w:jc w:val="right"/>
      </w:pPr>
      <w:r>
        <w:rPr>
          <w:sz w:val="24"/>
        </w:rPr>
        <w:t xml:space="preserve">на поддержку субъектов малого и среднего</w:t>
      </w:r>
    </w:p>
    <w:p>
      <w:pPr>
        <w:pStyle w:val="0"/>
        <w:jc w:val="right"/>
      </w:pPr>
      <w:r>
        <w:rPr>
          <w:sz w:val="24"/>
        </w:rPr>
        <w:t xml:space="preserve">предпринимательства, осуществляющих</w:t>
      </w:r>
    </w:p>
    <w:p>
      <w:pPr>
        <w:pStyle w:val="0"/>
        <w:jc w:val="right"/>
      </w:pPr>
      <w:r>
        <w:rPr>
          <w:sz w:val="24"/>
        </w:rPr>
        <w:t xml:space="preserve">социально значимые виды деятельности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810" w:name="P2810"/>
          <w:bookmarkEnd w:id="2810"/>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91"/>
        <w:gridCol w:w="7543"/>
        <w:gridCol w:w="340"/>
      </w:tblGrid>
      <w:tr>
        <w:tc>
          <w:tcPr>
            <w:gridSpan w:val="3"/>
            <w:tcW w:w="9074" w:type="dxa"/>
            <w:tcBorders>
              <w:top w:val="nil"/>
              <w:left w:val="nil"/>
              <w:bottom w:val="nil"/>
              <w:right w:val="nil"/>
            </w:tcBorders>
          </w:tcPr>
          <w:p>
            <w:pPr>
              <w:pStyle w:val="0"/>
              <w:ind w:firstLine="283"/>
              <w:jc w:val="both"/>
            </w:pPr>
            <w:r>
              <w:rPr>
                <w:sz w:val="24"/>
              </w:rPr>
              <w:t xml:space="preserve">В соответствии с Правилами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приведенными в приложении N 47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субсидии в отношении мероприятия</w:t>
            </w:r>
          </w:p>
        </w:tc>
      </w:tr>
      <w:tr>
        <w:tc>
          <w:tcPr>
            <w:gridSpan w:val="3"/>
            <w:tcW w:w="9074" w:type="dxa"/>
            <w:tcBorders>
              <w:top w:val="nil"/>
              <w:left w:val="nil"/>
              <w:bottom w:val="single" w:sz="4"/>
              <w:right w:val="nil"/>
            </w:tcBorders>
          </w:tcPr>
          <w:p>
            <w:pPr>
              <w:pStyle w:val="0"/>
            </w:pPr>
            <w:r>
              <w:rPr>
                <w:sz w:val="24"/>
              </w:rPr>
            </w:r>
          </w:p>
        </w:tc>
      </w:tr>
      <w:tr>
        <w:tc>
          <w:tcPr>
            <w:gridSpan w:val="3"/>
            <w:tcW w:w="9074" w:type="dxa"/>
            <w:tcBorders>
              <w:top w:val="single" w:sz="4"/>
              <w:left w:val="nil"/>
              <w:bottom w:val="nil"/>
              <w:right w:val="nil"/>
            </w:tcBorders>
          </w:tcPr>
          <w:p>
            <w:pPr>
              <w:pStyle w:val="0"/>
              <w:jc w:val="center"/>
            </w:pPr>
            <w:r>
              <w:rPr>
                <w:sz w:val="24"/>
              </w:rPr>
              <w:t xml:space="preserve">(указывается мероприятие в соответствии с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пунктом 1</w:t>
              </w:r>
            </w:hyperlink>
            <w:r>
              <w:rPr>
                <w:sz w:val="24"/>
              </w:rPr>
              <w:t xml:space="preserve"> указанных Правил)</w:t>
            </w:r>
          </w:p>
        </w:tc>
      </w:tr>
      <w:tr>
        <w:tc>
          <w:tcPr>
            <w:tcW w:w="1191" w:type="dxa"/>
            <w:vAlign w:val="bottom"/>
            <w:tcBorders>
              <w:top w:val="nil"/>
              <w:left w:val="nil"/>
              <w:bottom w:val="nil"/>
              <w:right w:val="nil"/>
            </w:tcBorders>
          </w:tcPr>
          <w:p>
            <w:pPr>
              <w:pStyle w:val="0"/>
              <w:jc w:val="both"/>
            </w:pPr>
            <w:r>
              <w:rPr>
                <w:sz w:val="24"/>
              </w:rPr>
              <w:t xml:space="preserve">и в объеме</w:t>
            </w:r>
          </w:p>
        </w:tc>
        <w:tc>
          <w:tcPr>
            <w:tcW w:w="7543"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1191" w:type="dxa"/>
            <w:tcBorders>
              <w:top w:val="nil"/>
              <w:left w:val="nil"/>
              <w:bottom w:val="nil"/>
              <w:right w:val="nil"/>
            </w:tcBorders>
          </w:tcPr>
          <w:p>
            <w:pPr>
              <w:pStyle w:val="0"/>
            </w:pPr>
            <w:r>
              <w:rPr>
                <w:sz w:val="24"/>
              </w:rPr>
            </w:r>
          </w:p>
        </w:tc>
        <w:tc>
          <w:tcPr>
            <w:tcW w:w="7543" w:type="dxa"/>
            <w:tcBorders>
              <w:top w:val="single" w:sz="4"/>
              <w:left w:val="nil"/>
              <w:bottom w:val="nil"/>
              <w:right w:val="nil"/>
            </w:tcBorders>
          </w:tcPr>
          <w:p>
            <w:pPr>
              <w:pStyle w:val="0"/>
              <w:jc w:val="center"/>
            </w:pPr>
            <w:r>
              <w:rPr>
                <w:sz w:val="24"/>
              </w:rPr>
              <w:t xml:space="preserve">(предполагаемая сумма субсидии на реализацию мероприятия (млн. рублей)</w:t>
            </w:r>
          </w:p>
        </w:tc>
        <w:tc>
          <w:tcPr>
            <w:tcW w:w="340" w:type="dxa"/>
            <w:tcBorders>
              <w:top w:val="nil"/>
              <w:left w:val="nil"/>
              <w:bottom w:val="nil"/>
              <w:right w:val="nil"/>
            </w:tcBorders>
          </w:tcPr>
          <w:p>
            <w:pPr>
              <w:pStyle w:val="0"/>
              <w:jc w:val="both"/>
            </w:pPr>
            <w:r>
              <w:rPr>
                <w:sz w:val="24"/>
              </w:rPr>
            </w:r>
          </w:p>
        </w:tc>
      </w:tr>
      <w:tr>
        <w:tc>
          <w:tcPr>
            <w:gridSpan w:val="3"/>
            <w:tcW w:w="9074" w:type="dxa"/>
            <w:tcBorders>
              <w:top w:val="nil"/>
              <w:left w:val="nil"/>
              <w:bottom w:val="nil"/>
              <w:right w:val="nil"/>
            </w:tcBorders>
          </w:tcPr>
          <w:p>
            <w:pPr>
              <w:pStyle w:val="0"/>
              <w:ind w:firstLine="283"/>
              <w:jc w:val="both"/>
            </w:pPr>
            <w:r>
              <w:rPr>
                <w:sz w:val="24"/>
              </w:rPr>
              <w:t xml:space="preserve">Обязуюсь также обеспечить внесение соответствующих изменений в бюджет субъекта Российской Федерации на ____ год и плановый период ______________________________________________________________________ </w:t>
            </w:r>
            <w:hyperlink w:history="0" w:anchor="P2844"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&lt;*&gt;</w:t>
              </w:r>
            </w:hyperlink>
            <w:r>
              <w:rPr>
                <w:sz w:val="24"/>
              </w:rPr>
              <w:t xml:space="preserve">.</w:t>
            </w:r>
          </w:p>
          <w:p>
            <w:pPr>
              <w:pStyle w:val="0"/>
              <w:jc w:val="center"/>
            </w:pPr>
            <w:r>
              <w:rPr>
                <w:sz w:val="24"/>
              </w:rPr>
              <w:t xml:space="preserve">(указываются реквизиты и наименование нормативного акта)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56"/>
        <w:gridCol w:w="340"/>
        <w:gridCol w:w="1417"/>
        <w:gridCol w:w="454"/>
        <w:gridCol w:w="2778"/>
      </w:tblGrid>
      <w:tr>
        <w:tblPrEx>
          <w:tblBorders>
            <w:insideH w:val="single" w:sz="4"/>
          </w:tblBorders>
        </w:tblPrEx>
        <w:tc>
          <w:tcPr>
            <w:tcW w:w="405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2778" w:type="dxa"/>
            <w:tcBorders>
              <w:top w:val="nil"/>
              <w:left w:val="nil"/>
              <w:bottom w:val="single" w:sz="4"/>
              <w:right w:val="nil"/>
            </w:tcBorders>
          </w:tcPr>
          <w:p>
            <w:pPr>
              <w:pStyle w:val="0"/>
            </w:pPr>
            <w:r>
              <w:rPr>
                <w:sz w:val="24"/>
              </w:rPr>
            </w:r>
          </w:p>
        </w:tc>
      </w:tr>
      <w:tr>
        <w:tc>
          <w:tcPr>
            <w:tcW w:w="4056"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454" w:type="dxa"/>
            <w:tcBorders>
              <w:top w:val="nil"/>
              <w:left w:val="nil"/>
              <w:bottom w:val="nil"/>
              <w:right w:val="nil"/>
            </w:tcBorders>
          </w:tcPr>
          <w:p>
            <w:pPr>
              <w:pStyle w:val="0"/>
            </w:pPr>
            <w:r>
              <w:rPr>
                <w:sz w:val="24"/>
              </w:rPr>
            </w:r>
          </w:p>
        </w:tc>
        <w:tc>
          <w:tcPr>
            <w:tcW w:w="2778" w:type="dxa"/>
            <w:tcBorders>
              <w:top w:val="single" w:sz="4"/>
              <w:left w:val="nil"/>
              <w:bottom w:val="nil"/>
              <w:right w:val="nil"/>
            </w:tcBorders>
          </w:tcPr>
          <w:p>
            <w:pPr>
              <w:pStyle w:val="0"/>
              <w:jc w:val="center"/>
            </w:pPr>
            <w:r>
              <w:rPr>
                <w:sz w:val="24"/>
              </w:rPr>
              <w:t xml:space="preserve">(ф.и.о. (последнее - при наличии)</w:t>
            </w:r>
          </w:p>
        </w:tc>
      </w:tr>
      <w:tr>
        <w:tc>
          <w:tcPr>
            <w:tcW w:w="4056" w:type="dxa"/>
            <w:tcBorders>
              <w:top w:val="nil"/>
              <w:left w:val="nil"/>
              <w:bottom w:val="nil"/>
              <w:right w:val="nil"/>
            </w:tcBorders>
          </w:tcPr>
          <w:p>
            <w:pPr>
              <w:pStyle w:val="0"/>
              <w:jc w:val="center"/>
            </w:pPr>
            <w:r>
              <w:rPr>
                <w:sz w:val="24"/>
              </w:rPr>
              <w:t xml:space="preserve">МП</w:t>
            </w:r>
          </w:p>
        </w:tc>
        <w:tc>
          <w:tcPr>
            <w:tcW w:w="340"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277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844" w:name="P2844"/>
    <w:bookmarkEnd w:id="2844"/>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bookmarkStart w:id="2855" w:name="P2855"/>
    <w:bookmarkEnd w:id="2855"/>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ГОСУДАРСТВЕННУЮ ПОДДЕРЖКУ МАЛОГО И СРЕДНЕГО</w:t>
      </w:r>
    </w:p>
    <w:p>
      <w:pPr>
        <w:pStyle w:val="2"/>
        <w:jc w:val="center"/>
      </w:pPr>
      <w:r>
        <w:rPr>
          <w:sz w:val="24"/>
        </w:rPr>
        <w:t xml:space="preserve">ПРЕДПРИНИМАТЕЛЬСТВА В СУБЪЕКТАХ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00" w:tooltip="Постановление Правительства РФ от 05.12.2024 N 172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05.12.2024 N 1724;</w:t>
            </w:r>
          </w:p>
          <w:p>
            <w:pPr>
              <w:pStyle w:val="0"/>
              <w:jc w:val="center"/>
            </w:pPr>
            <w:r>
              <w:rPr>
                <w:sz w:val="24"/>
                <w:color w:val="392c69"/>
              </w:rPr>
              <w:t xml:space="preserve">в ред. Постановлений Правительства РФ от 30.04.2025 </w:t>
            </w:r>
            <w:hyperlink w:history="0" r:id="rId601"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color w:val="392c69"/>
              </w:rPr>
              <w:t xml:space="preserve">,</w:t>
            </w:r>
          </w:p>
          <w:p>
            <w:pPr>
              <w:pStyle w:val="0"/>
              <w:jc w:val="center"/>
            </w:pPr>
            <w:r>
              <w:rPr>
                <w:sz w:val="24"/>
                <w:color w:val="392c69"/>
              </w:rPr>
              <w:t xml:space="preserve">от 22.08.2025 </w:t>
            </w:r>
            <w:hyperlink w:history="0" r:id="rId602"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color w:val="392c69"/>
              </w:rPr>
              <w:t xml:space="preserve">, от 20.11.2025 </w:t>
            </w:r>
            <w:hyperlink w:history="0" r:id="rId60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начиная с 2025 года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в рамках государственной программы Российской Федерации "Экономическое развитие и инновационная экономика" (далее - субсидия).</w:t>
      </w:r>
    </w:p>
    <w:bookmarkStart w:id="2866" w:name="P2866"/>
    <w:bookmarkEnd w:id="286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(далее соответственно - национальный проект, федеральный проект, региональный проект), предусматривающих оказание поддержки субъектам малого и среднего предпринимательства.</w:t>
      </w:r>
    </w:p>
    <w:bookmarkStart w:id="2867" w:name="P2867"/>
    <w:bookmarkEnd w:id="2867"/>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w:t>
      </w:r>
    </w:p>
    <w:bookmarkStart w:id="2868" w:name="P2868"/>
    <w:bookmarkEnd w:id="2868"/>
    <w:p>
      <w:pPr>
        <w:pStyle w:val="0"/>
        <w:spacing w:before="240" w:lineRule="auto"/>
        <w:ind w:firstLine="540"/>
        <w:jc w:val="both"/>
      </w:pPr>
      <w:r>
        <w:rPr>
          <w:sz w:val="24"/>
        </w:rPr>
        <w:t xml:space="preserve">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w:t>
      </w:r>
    </w:p>
    <w:bookmarkStart w:id="2869" w:name="P2869"/>
    <w:bookmarkEnd w:id="2869"/>
    <w:p>
      <w:pPr>
        <w:pStyle w:val="0"/>
        <w:spacing w:before="240" w:lineRule="auto"/>
        <w:ind w:firstLine="540"/>
        <w:jc w:val="both"/>
      </w:pPr>
      <w:r>
        <w:rPr>
          <w:sz w:val="24"/>
        </w:rPr>
        <w:t xml:space="preserve">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p>
      <w:pPr>
        <w:pStyle w:val="0"/>
        <w:spacing w:before="240" w:lineRule="auto"/>
        <w:ind w:firstLine="540"/>
        <w:jc w:val="both"/>
      </w:pPr>
      <w:r>
        <w:rPr>
          <w:sz w:val="24"/>
        </w:rPr>
        <w:t xml:space="preserve">4. Понятия, используемые в настоящих Правилах, означают следующее:</w:t>
      </w:r>
    </w:p>
    <w:p>
      <w:pPr>
        <w:pStyle w:val="0"/>
        <w:spacing w:before="240" w:lineRule="auto"/>
        <w:ind w:firstLine="540"/>
        <w:jc w:val="both"/>
      </w:pPr>
      <w:r>
        <w:rPr>
          <w:sz w:val="24"/>
        </w:rPr>
        <w:t xml:space="preserve">"бизнес-парк" - совокупность объектов межотраслевой инфраструктуры, включающая в себя объекты недвижимого имущества, в том числе земельные участки, административные, производственные, складские и иные помещения и объекты технической, технологической, транспортной и коммунальной инфраструктуры, а также центры коллективного пользования оборудованием, обеспечивающие деятельность бизнес-парка, предназначенные для стимулирования (развития) производственной и инновационной деятельности и предоставления условий для работы его резидентов - субъектов малого и среднего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pPr>
        <w:pStyle w:val="0"/>
        <w:jc w:val="both"/>
      </w:pPr>
      <w:r>
        <w:rPr>
          <w:sz w:val="24"/>
        </w:rPr>
        <w:t xml:space="preserve">(в ред. </w:t>
      </w:r>
      <w:hyperlink w:history="0" r:id="rId604"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"резидент (потенциальный резидент)" - юридическое лицо или индивидуальный предприниматель, заключившие (планирующие заключить) с управляющей компанией - коммерческой организацией, созданной в соответствии с законодательством Российской Федерации, или организацией, привлеченной управляющей компанией - коммерческой организацией, созданной в соответствии с законодательством Российской Федерации, на договорной основе, договор аренды (соглашение о намерениях или предварительный договор аренды) объектов инфраструктуры и (или) их частей, расположенных на территории индустриальных (промышленных) парков, агропромышленных парков, бизнес-парков, технопарков, промышленных технопарков, и (или) договор аренды и (или) договор купли-продажи (соглашение о намерениях или предварительный договор аренды и (или) договор купли-продажи) земельных участков и (или) их частей, входящих в состав территории индустриального (промышленного) парка, агропромышленного парка, бизнес-парка, технопарка или промышленного технопарка, и не состоящие с управляющей компанией - коммерческой организацией, созданной в соответствии с законодательством Российской Федерации, или с иными резидентами (потенциальными резидентами) в одной группе лиц, определенной в соответствии с Федеральным </w:t>
      </w:r>
      <w:hyperlink w:history="0" r:id="rId60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 защите конкуренции";</w:t>
      </w:r>
    </w:p>
    <w:p>
      <w:pPr>
        <w:pStyle w:val="0"/>
        <w:jc w:val="both"/>
      </w:pPr>
      <w:r>
        <w:rPr>
          <w:sz w:val="24"/>
        </w:rPr>
        <w:t xml:space="preserve">(в ред. Постановлений Правительства РФ от 30.04.2025 </w:t>
      </w:r>
      <w:hyperlink w:history="0" r:id="rId606"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rPr>
        <w:t xml:space="preserve">, от 22.08.2025 </w:t>
      </w:r>
      <w:hyperlink w:history="0" r:id="rId607"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rPr>
        <w:t xml:space="preserve">)</w:t>
      </w:r>
    </w:p>
    <w:p>
      <w:pPr>
        <w:pStyle w:val="0"/>
        <w:spacing w:before="240" w:lineRule="auto"/>
        <w:ind w:firstLine="540"/>
        <w:jc w:val="both"/>
      </w:pPr>
      <w:r>
        <w:rPr>
          <w:sz w:val="24"/>
        </w:rPr>
        <w:t xml:space="preserve">"технопарк" - совокупность объектов технологической инфраструктуры, включающая в себя объекты недвижимого имущества, в том числе земельные участки, офисные здания, лабораторные и производственные помещения, объекты инженерной, транспортной инфраструктуры, созданные для осуществления деятельности субъектов малого и среднего предпринимательства в сфере высоких технологий, инновационной деятельности, креативных индустрий, научно-технического и производственного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pPr>
        <w:pStyle w:val="0"/>
        <w:jc w:val="both"/>
      </w:pPr>
      <w:r>
        <w:rPr>
          <w:sz w:val="24"/>
        </w:rPr>
        <w:t xml:space="preserve">(в ред. </w:t>
      </w:r>
      <w:hyperlink w:history="0" r:id="rId608"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"требования к реализации мероприятий, направленных на достижение целей, показателей и результатов региональных проектов" - </w:t>
      </w:r>
      <w:hyperlink w:history="0" r:id="rId609"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w:t>
        </w:r>
      </w:hyperlink>
      <w:r>
        <w:rPr>
          <w:sz w:val="24"/>
        </w:rPr>
        <w:t xml:space="preserve">, установленные Министерством экономического развития Российской Федерации для реализации субъектами Российской Федерации мероприятий региональных проектов,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В настоящих Правилах понятия "индустриальный (промышленный) парк", "промышленный технопарк" используются в значениях, определенных Федеральным </w:t>
      </w:r>
      <w:hyperlink w:history="0" r:id="rId610"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 промышленной политике в Российской Федерации", понятие "агропромышленный парк" используется в значении, определенном в </w:t>
      </w:r>
      <w:hyperlink w:history="0" r:id="rId611"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требованиях</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pPr>
        <w:pStyle w:val="0"/>
        <w:spacing w:before="240" w:lineRule="auto"/>
        <w:ind w:firstLine="540"/>
        <w:jc w:val="both"/>
      </w:pPr>
      <w:r>
        <w:rPr>
          <w:sz w:val="24"/>
        </w:rPr>
        <w:t xml:space="preserve">В рамках настоящих Правил индустриальный (промышленный) парк, агропромышленный парк, бизнес-парк, технопарк, промышленный технопарк создаются для обеспечения достижения результата,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5.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пунктах 1</w:t>
        </w:r>
      </w:hyperlink>
      <w:r>
        <w:rPr>
          <w:sz w:val="24"/>
        </w:rPr>
        <w:t xml:space="preserve"> и </w:t>
      </w:r>
      <w:hyperlink w:history="0" w:anchor="P286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далее соответственно - национальный проект, федеральный проект, региональный проект), предусм...">
        <w:r>
          <w:rPr>
            <w:sz w:val="24"/>
            <w:color w:val="0000ff"/>
          </w:rPr>
          <w:t xml:space="preserve">2</w:t>
        </w:r>
      </w:hyperlink>
      <w:r>
        <w:rPr>
          <w:sz w:val="24"/>
        </w:rPr>
        <w:t xml:space="preserve"> настоящих Правил.</w:t>
      </w:r>
    </w:p>
    <w:p>
      <w:pPr>
        <w:pStyle w:val="0"/>
        <w:spacing w:before="240" w:lineRule="auto"/>
        <w:ind w:firstLine="540"/>
        <w:jc w:val="both"/>
      </w:pPr>
      <w:r>
        <w:rPr>
          <w:sz w:val="24"/>
        </w:rPr>
        <w:t xml:space="preserve">6. Министерство экономического развития Российской Федерации:</w:t>
      </w:r>
    </w:p>
    <w:bookmarkStart w:id="2882" w:name="P2882"/>
    <w:bookmarkEnd w:id="2882"/>
    <w:p>
      <w:pPr>
        <w:pStyle w:val="0"/>
        <w:spacing w:before="240" w:lineRule="auto"/>
        <w:ind w:firstLine="540"/>
        <w:jc w:val="both"/>
      </w:pPr>
      <w:r>
        <w:rPr>
          <w:sz w:val="24"/>
        </w:rPr>
        <w:t xml:space="preserve">а) вносит на рассмотрение в проектный комитет по национальному проекту "Эффективная и конкурентная экономика" (далее - проектный комитет) или в случаях, установленных законодательством Российской Федерации, куратору национального проекта предложения о согласовании изменения размеров субсидий, в том числе в части проектов по созданию и (или) развитию индустриального (промышленного) парка, агропромышленного парка, бизнес-парка, технопарка или промышленного технопарка (далее - проект по созданию и (или) развитию парка), сформированные на основании заявок субъектов Российской Федерации на получение субсидии по форме согласно </w:t>
      </w:r>
      <w:hyperlink w:history="0" w:anchor="P3176" w:tooltip="ЗАЯВКА">
        <w:r>
          <w:rPr>
            <w:sz w:val="24"/>
            <w:color w:val="0000ff"/>
          </w:rPr>
          <w:t xml:space="preserve">приложению</w:t>
        </w:r>
      </w:hyperlink>
      <w:r>
        <w:rPr>
          <w:sz w:val="24"/>
        </w:rPr>
        <w:t xml:space="preserve"> (далее - заявка);</w:t>
      </w:r>
    </w:p>
    <w:p>
      <w:pPr>
        <w:pStyle w:val="0"/>
        <w:spacing w:before="240" w:lineRule="auto"/>
        <w:ind w:firstLine="540"/>
        <w:jc w:val="both"/>
      </w:pPr>
      <w:r>
        <w:rPr>
          <w:sz w:val="24"/>
        </w:rPr>
        <w:t xml:space="preserve">б) определяет:</w:t>
      </w:r>
    </w:p>
    <w:p>
      <w:pPr>
        <w:pStyle w:val="0"/>
        <w:spacing w:before="240" w:lineRule="auto"/>
        <w:ind w:firstLine="540"/>
        <w:jc w:val="both"/>
      </w:pPr>
      <w:r>
        <w:rPr>
          <w:sz w:val="24"/>
        </w:rPr>
        <w:t xml:space="preserve">перечень и формы документов, а также сроки и порядок представления документов субъектами Российской Федерации в Министерство экономического развития Российской Федерации для рассмотрения (согласования) мероприятий;</w:t>
      </w:r>
    </w:p>
    <w:p>
      <w:pPr>
        <w:pStyle w:val="0"/>
        <w:spacing w:before="240" w:lineRule="auto"/>
        <w:ind w:firstLine="540"/>
        <w:jc w:val="both"/>
      </w:pPr>
      <w:r>
        <w:rPr>
          <w:sz w:val="24"/>
        </w:rPr>
        <w:t xml:space="preserve">формы, сроки и порядок представления в Министерство экономического развития Российской Федерации субъектами Российской Федерации документов, предусматривающих направления расходов (сметы), ключевые показатели эффективности реализации мероприятий и их фактическое исполнение;</w:t>
      </w:r>
    </w:p>
    <w:bookmarkStart w:id="2886" w:name="P2886"/>
    <w:bookmarkEnd w:id="2886"/>
    <w:p>
      <w:pPr>
        <w:pStyle w:val="0"/>
        <w:spacing w:before="240" w:lineRule="auto"/>
        <w:ind w:firstLine="540"/>
        <w:jc w:val="both"/>
      </w:pPr>
      <w:r>
        <w:rPr>
          <w:sz w:val="24"/>
        </w:rPr>
        <w:t xml:space="preserve">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в)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(далее - экспертная группа);</w:t>
      </w:r>
    </w:p>
    <w:p>
      <w:pPr>
        <w:pStyle w:val="0"/>
        <w:spacing w:before="240" w:lineRule="auto"/>
        <w:ind w:firstLine="540"/>
        <w:jc w:val="both"/>
      </w:pPr>
      <w:r>
        <w:rPr>
          <w:sz w:val="24"/>
        </w:rPr>
        <w:t xml:space="preserve">г) формирует экспертную группу, утверждает ее состав и определяет порядок ее работы.</w:t>
      </w:r>
    </w:p>
    <w:p>
      <w:pPr>
        <w:pStyle w:val="0"/>
        <w:spacing w:before="240" w:lineRule="auto"/>
        <w:ind w:firstLine="540"/>
        <w:jc w:val="both"/>
      </w:pPr>
      <w:r>
        <w:rPr>
          <w:sz w:val="24"/>
        </w:rPr>
        <w:t xml:space="preserve">7. Субсидии из федерального бюджета предоставляются при соблюдении субъектом Российской Федерации условий, предусмотренных в </w:t>
      </w:r>
      <w:hyperlink w:history="0" r:id="rId61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абзацах втором</w:t>
        </w:r>
      </w:hyperlink>
      <w:r>
        <w:rPr>
          <w:sz w:val="24"/>
        </w:rPr>
        <w:t xml:space="preserve"> - </w:t>
      </w:r>
      <w:hyperlink w:history="0" r:id="rId6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четвертом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(п. 7 в ред. </w:t>
      </w:r>
      <w:hyperlink w:history="0" r:id="rId614"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8. Критериями отбора субъектов Российской Федерации для предоставления субсидии являются соответствие мероприятий, указанных в заявке, мероприятиям, указанным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а также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созданного в соответствии с требованиями, установленными Министерством экономического развития Российской Федерации.</w:t>
      </w:r>
    </w:p>
    <w:p>
      <w:pPr>
        <w:pStyle w:val="0"/>
        <w:spacing w:before="240" w:lineRule="auto"/>
        <w:ind w:firstLine="540"/>
        <w:jc w:val="both"/>
      </w:pPr>
      <w:r>
        <w:rPr>
          <w:sz w:val="24"/>
        </w:rPr>
        <w:t xml:space="preserve">9. Расчетный размер субсидии, предоставляемой бюджету i-го субъекта Российской Федерации в очередном финансовом году (C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1i</w:t>
      </w:r>
      <w:r>
        <w:rPr>
          <w:sz w:val="24"/>
        </w:rP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2i</w:t>
      </w:r>
      <w:r>
        <w:rPr>
          <w:sz w:val="24"/>
        </w:rP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bookmarkStart w:id="2899" w:name="P2899"/>
    <w:bookmarkEnd w:id="2899"/>
    <w:p>
      <w:pPr>
        <w:pStyle w:val="0"/>
        <w:spacing w:before="240" w:lineRule="auto"/>
        <w:ind w:firstLine="540"/>
        <w:jc w:val="both"/>
      </w:pPr>
      <w:r>
        <w:rPr>
          <w:sz w:val="24"/>
        </w:rPr>
        <w:t xml:space="preserve">10. В рамках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не входят Российская Федерация, субъект Российской Федерации и (или) муниципальное образование.</w:t>
      </w:r>
    </w:p>
    <w:bookmarkStart w:id="2900" w:name="P2900"/>
    <w:bookmarkEnd w:id="2900"/>
    <w:p>
      <w:pPr>
        <w:pStyle w:val="0"/>
        <w:spacing w:before="240" w:lineRule="auto"/>
        <w:ind w:firstLine="540"/>
        <w:jc w:val="both"/>
      </w:pPr>
      <w:r>
        <w:rPr>
          <w:sz w:val="24"/>
        </w:rPr>
        <w:t xml:space="preserve">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w:t>
      </w:r>
      <w:hyperlink w:history="0" r:id="rId615"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4"/>
            <w:color w:val="0000ff"/>
          </w:rPr>
          <w:t xml:space="preserve">методикой</w:t>
        </w:r>
      </w:hyperlink>
      <w:r>
        <w:rPr>
          <w:sz w:val="24"/>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(далее - уровень расчетной бюджетной обеспеченности), за исключением субъектов Российской Федерации, относящихся к группе 5:</w:t>
      </w:r>
    </w:p>
    <w:p>
      <w:pPr>
        <w:pStyle w:val="0"/>
        <w:jc w:val="both"/>
      </w:pPr>
      <w:r>
        <w:rPr>
          <w:sz w:val="24"/>
        </w:rPr>
        <w:t xml:space="preserve">(в ред. </w:t>
      </w:r>
      <w:hyperlink w:history="0" r:id="rId61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к группе 1 относятся субъекты Российской Федерации, имеющие уровень расчетной бюджетной обеспеченности менее 0,55 в году, предшествующем году предоставления субсидии, по данным Министерства финансов Российской Федерации, и субъекты Российской Федерации, входящие в состав Дальневосточного федерального округа;</w:t>
      </w:r>
    </w:p>
    <w:p>
      <w:pPr>
        <w:pStyle w:val="0"/>
        <w:spacing w:before="240" w:lineRule="auto"/>
        <w:ind w:firstLine="540"/>
        <w:jc w:val="both"/>
      </w:pPr>
      <w:r>
        <w:rPr>
          <w:sz w:val="24"/>
        </w:rPr>
        <w:t xml:space="preserve">к группе 2 относятся субъекты Российской Федерации, имеющие уровень расчетной бюджетной обеспеченности не менее 0,55, но менее 0,9 в году, предшествующем году предоставления субсидии, по данным Министерства финансов Российской Федерации;</w:t>
      </w:r>
    </w:p>
    <w:p>
      <w:pPr>
        <w:pStyle w:val="0"/>
        <w:spacing w:before="240" w:lineRule="auto"/>
        <w:ind w:firstLine="540"/>
        <w:jc w:val="both"/>
      </w:pPr>
      <w:r>
        <w:rPr>
          <w:sz w:val="24"/>
        </w:rPr>
        <w:t xml:space="preserve">к группе 3 относятся субъекты Российской Федерации, имеющие уровень расчетной бюджетной обеспеченности не менее 0,9, но менее 1,2 в году, предшествующем году предоставления субсидии, по данным Министерства финансов Российской Федерации;</w:t>
      </w:r>
    </w:p>
    <w:p>
      <w:pPr>
        <w:pStyle w:val="0"/>
        <w:spacing w:before="240" w:lineRule="auto"/>
        <w:ind w:firstLine="540"/>
        <w:jc w:val="both"/>
      </w:pPr>
      <w:r>
        <w:rPr>
          <w:sz w:val="24"/>
        </w:rPr>
        <w:t xml:space="preserve">к группе 4 относятся субъекты Российской Федерации, имеющие уровень расчетной бюджетной обеспеченности не менее 1,2 в году, предшествующем году предоставления субсидии, по данным Министерства финансов Российской Федерации;</w:t>
      </w:r>
    </w:p>
    <w:p>
      <w:pPr>
        <w:pStyle w:val="0"/>
        <w:spacing w:before="240" w:lineRule="auto"/>
        <w:ind w:firstLine="540"/>
        <w:jc w:val="both"/>
      </w:pPr>
      <w:r>
        <w:rPr>
          <w:sz w:val="24"/>
        </w:rPr>
        <w:t xml:space="preserve">к группе 5 (начиная с конкурсного отбора проектов по созданию и (или) развитию парков субъектов Российской Федерации на 2027 год и в последующие годы) относятся Белгородская область, Брянская область, Курская область, Донецкая Народная Республика, Луганская Народная Республика, Запорожская область и Херсонская область.</w:t>
      </w:r>
    </w:p>
    <w:p>
      <w:pPr>
        <w:pStyle w:val="0"/>
        <w:jc w:val="both"/>
      </w:pPr>
      <w:r>
        <w:rPr>
          <w:sz w:val="24"/>
        </w:rPr>
        <w:t xml:space="preserve">(абзац введен </w:t>
      </w:r>
      <w:hyperlink w:history="0" r:id="rId61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12. Субъект Российской Федерации может представить в Министерство экономического развития Российской Федерации в составе заявки несколько проектов по созданию и (или) развитию парков, реализация которых за счет средств субсидии рассчитана на срок, не превышающий 2 лет. Для субъектов Российской Федерации, входящих в состав Дальневосточного федерального округа, а также территорий субъектов Российской Федерации, входящих в Арктическую зону Российской Федерации, срок реализации проектов по созданию и (или) развитию парков за счет средств субсидии может быть увеличен до 3 лет включительно.</w:t>
      </w:r>
    </w:p>
    <w:p>
      <w:pPr>
        <w:pStyle w:val="0"/>
        <w:jc w:val="both"/>
      </w:pPr>
      <w:r>
        <w:rPr>
          <w:sz w:val="24"/>
        </w:rPr>
        <w:t xml:space="preserve">(в ред. </w:t>
      </w:r>
      <w:hyperlink w:history="0" r:id="rId618"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13. Для предоставления субсидии субъектам Российской Федерации, относящимся к группам 1 и 2,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Министерством экономического развития Российской Федерации для каждого субъекта Российской Федерации может быть отобрано не более 3 проектов по созданию и (или) развитию парков на год предоставления субсидии и не более 5 проектов по созданию и (или) развитию парков за весь период реализации федерального проекта.</w:t>
      </w:r>
    </w:p>
    <w:p>
      <w:pPr>
        <w:pStyle w:val="0"/>
        <w:spacing w:before="240" w:lineRule="auto"/>
        <w:ind w:firstLine="540"/>
        <w:jc w:val="both"/>
      </w:pPr>
      <w:r>
        <w:rPr>
          <w:sz w:val="24"/>
        </w:rPr>
        <w:t xml:space="preserve">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20 процентов общего размера бюджетных ассигнований, предусмотренных на предоставление субсидии бюджетам субъектов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jc w:val="both"/>
      </w:pPr>
      <w:r>
        <w:rPr>
          <w:sz w:val="24"/>
        </w:rPr>
        <w:t xml:space="preserve">(в ред. </w:t>
      </w:r>
      <w:hyperlink w:history="0" r:id="rId619"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15. Предметом отбора проектов по созданию и (или) развитию парков является определение наиболее качественных и экономически обоснованных проектов по созданию и (или) развитию парков, прошедших предварительную оценку субъектом Российской Федерации на соответствие проекта по созданию и (или) развитию парка критериям оценки, предусмотренным </w:t>
      </w:r>
      <w:hyperlink w:history="0" w:anchor="P2914" w:tooltip="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пунктом 11 настоящих Правил, являются:">
        <w:r>
          <w:rPr>
            <w:sz w:val="24"/>
            <w:color w:val="0000ff"/>
          </w:rPr>
          <w:t xml:space="preserve">пунктами 16</w:t>
        </w:r>
      </w:hyperlink>
      <w:r>
        <w:rPr>
          <w:sz w:val="24"/>
        </w:rPr>
        <w:t xml:space="preserve"> и </w:t>
      </w:r>
      <w:hyperlink w:history="0" w:anchor="P2925" w:tooltip="17. Критериями оценки проекта по созданию и (или) развитию парка для субъекта Российской Федерации, относящегося к группе 4, определенной в соответствии с пунктом 11 настоящих Правил, являются:">
        <w:r>
          <w:rPr>
            <w:sz w:val="24"/>
            <w:color w:val="0000ff"/>
          </w:rPr>
          <w:t xml:space="preserve">17</w:t>
        </w:r>
      </w:hyperlink>
      <w:r>
        <w:rPr>
          <w:sz w:val="24"/>
        </w:rPr>
        <w:t xml:space="preserve"> настоящих Правил.</w:t>
      </w:r>
    </w:p>
    <w:bookmarkStart w:id="2914" w:name="P2914"/>
    <w:bookmarkEnd w:id="2914"/>
    <w:p>
      <w:pPr>
        <w:pStyle w:val="0"/>
        <w:spacing w:before="240" w:lineRule="auto"/>
        <w:ind w:firstLine="540"/>
        <w:jc w:val="both"/>
      </w:pPr>
      <w:r>
        <w:rPr>
          <w:sz w:val="24"/>
        </w:rPr>
        <w:t xml:space="preserve">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являются:</w:t>
      </w:r>
    </w:p>
    <w:bookmarkStart w:id="2915" w:name="P2915"/>
    <w:bookmarkEnd w:id="2915"/>
    <w:p>
      <w:pPr>
        <w:pStyle w:val="0"/>
        <w:spacing w:before="240" w:lineRule="auto"/>
        <w:ind w:firstLine="540"/>
        <w:jc w:val="both"/>
      </w:pPr>
      <w:r>
        <w:rPr>
          <w:sz w:val="24"/>
        </w:rPr>
        <w:t xml:space="preserve">а) полнота и качество представленной обосновывающей документации, в том числе предпроектной документации и проектной документации;</w:t>
      </w:r>
    </w:p>
    <w:bookmarkStart w:id="2916" w:name="P2916"/>
    <w:bookmarkEnd w:id="2916"/>
    <w:p>
      <w:pPr>
        <w:pStyle w:val="0"/>
        <w:spacing w:before="240" w:lineRule="auto"/>
        <w:ind w:firstLine="540"/>
        <w:jc w:val="both"/>
      </w:pPr>
      <w:r>
        <w:rPr>
          <w:sz w:val="24"/>
        </w:rPr>
        <w:t xml:space="preserve">б) количество действующих на территории субъекта Российской Федерации индустриальных (промышленных) парков, агропромышленных парков, бизнес-парков, технопарков, промышленных технопарков (по данным государственной информационной системы промышленности), за исключением включенного в заявку индустриального (промышленного) парка, агропромышленного парка, бизнес-парка, технопарка или промышленного технопарка;</w:t>
      </w:r>
    </w:p>
    <w:bookmarkStart w:id="2917" w:name="P2917"/>
    <w:bookmarkEnd w:id="2917"/>
    <w:p>
      <w:pPr>
        <w:pStyle w:val="0"/>
        <w:spacing w:before="240" w:lineRule="auto"/>
        <w:ind w:firstLine="540"/>
        <w:jc w:val="both"/>
      </w:pPr>
      <w:r>
        <w:rPr>
          <w:sz w:val="24"/>
        </w:rPr>
        <w:t xml:space="preserve">в) доля подтвержденного внебюджетного (частного) софинансирования проекта по созданию и (или) развитию парка - не менее 30 процентов его общей стоимости;</w:t>
      </w:r>
    </w:p>
    <w:bookmarkStart w:id="2918" w:name="P2918"/>
    <w:bookmarkEnd w:id="2918"/>
    <w:p>
      <w:pPr>
        <w:pStyle w:val="0"/>
        <w:spacing w:before="240" w:lineRule="auto"/>
        <w:ind w:firstLine="540"/>
        <w:jc w:val="both"/>
      </w:pPr>
      <w:r>
        <w:rPr>
          <w:sz w:val="24"/>
        </w:rPr>
        <w:t xml:space="preserve">г)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не менее 12 единиц;</w:t>
      </w:r>
    </w:p>
    <w:p>
      <w:pPr>
        <w:pStyle w:val="0"/>
        <w:jc w:val="both"/>
      </w:pPr>
      <w:r>
        <w:rPr>
          <w:sz w:val="24"/>
        </w:rPr>
        <w:t xml:space="preserve">(в ред. </w:t>
      </w:r>
      <w:hyperlink w:history="0" r:id="rId620"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bookmarkStart w:id="2920" w:name="P2920"/>
    <w:bookmarkEnd w:id="2920"/>
    <w:p>
      <w:pPr>
        <w:pStyle w:val="0"/>
        <w:spacing w:before="240" w:lineRule="auto"/>
        <w:ind w:firstLine="540"/>
        <w:jc w:val="both"/>
      </w:pPr>
      <w:r>
        <w:rPr>
          <w:sz w:val="24"/>
        </w:rPr>
        <w:t xml:space="preserve">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 и линиям связи;</w:t>
      </w:r>
    </w:p>
    <w:bookmarkStart w:id="2921" w:name="P2921"/>
    <w:bookmarkEnd w:id="2921"/>
    <w:p>
      <w:pPr>
        <w:pStyle w:val="0"/>
        <w:spacing w:before="240" w:lineRule="auto"/>
        <w:ind w:firstLine="540"/>
        <w:jc w:val="both"/>
      </w:pPr>
      <w:r>
        <w:rPr>
          <w:sz w:val="24"/>
        </w:rPr>
        <w:t xml:space="preserve">е) доступность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w:t>
      </w:r>
    </w:p>
    <w:bookmarkStart w:id="2922" w:name="P2922"/>
    <w:bookmarkEnd w:id="2922"/>
    <w:p>
      <w:pPr>
        <w:pStyle w:val="0"/>
        <w:spacing w:before="240" w:lineRule="auto"/>
        <w:ind w:firstLine="540"/>
        <w:jc w:val="both"/>
      </w:pPr>
      <w:r>
        <w:rPr>
          <w:sz w:val="24"/>
        </w:rPr>
        <w:t xml:space="preserve">ж) наличие документально подтвержденного взаимодействия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bookmarkStart w:id="2923" w:name="P2923"/>
    <w:bookmarkEnd w:id="2923"/>
    <w:p>
      <w:pPr>
        <w:pStyle w:val="0"/>
        <w:spacing w:before="240" w:lineRule="auto"/>
        <w:ind w:firstLine="540"/>
        <w:jc w:val="both"/>
      </w:pPr>
      <w:r>
        <w:rPr>
          <w:sz w:val="24"/>
        </w:rPr>
        <w:t xml:space="preserve">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бюджета субъекта Российской Федерации, планируемых на реализацию проекта по созданию и (или) развитию парка;</w:t>
      </w:r>
    </w:p>
    <w:bookmarkStart w:id="2924" w:name="P2924"/>
    <w:bookmarkEnd w:id="2924"/>
    <w:p>
      <w:pPr>
        <w:pStyle w:val="0"/>
        <w:spacing w:before="240" w:lineRule="auto"/>
        <w:ind w:firstLine="540"/>
        <w:jc w:val="both"/>
      </w:pPr>
      <w:r>
        <w:rPr>
          <w:sz w:val="24"/>
        </w:rPr>
        <w:t xml:space="preserve">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 и (или) территориях Донецкой Народной Республики, Луганской Народной Республики, Запорожской области и Херсонской области.</w:t>
      </w:r>
    </w:p>
    <w:bookmarkStart w:id="2925" w:name="P2925"/>
    <w:bookmarkEnd w:id="2925"/>
    <w:p>
      <w:pPr>
        <w:pStyle w:val="0"/>
        <w:spacing w:before="240" w:lineRule="auto"/>
        <w:ind w:firstLine="540"/>
        <w:jc w:val="both"/>
      </w:pPr>
      <w:r>
        <w:rPr>
          <w:sz w:val="24"/>
        </w:rPr>
        <w:t xml:space="preserve">17. Критериями оценки проекта по созданию и (или) развитию парка для субъекта Российской Федерации, относящегося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являются:</w:t>
      </w:r>
    </w:p>
    <w:p>
      <w:pPr>
        <w:pStyle w:val="0"/>
        <w:spacing w:before="240" w:lineRule="auto"/>
        <w:ind w:firstLine="540"/>
        <w:jc w:val="both"/>
      </w:pPr>
      <w:r>
        <w:rPr>
          <w:sz w:val="24"/>
        </w:rPr>
        <w:t xml:space="preserve">а) доля подтвержденного внебюджетного (частного) софинансирования проекта по созданию и (или) развитию парка - не менее 30 процентов его общей стоимости;</w:t>
      </w:r>
    </w:p>
    <w:p>
      <w:pPr>
        <w:pStyle w:val="0"/>
        <w:spacing w:before="240" w:lineRule="auto"/>
        <w:ind w:firstLine="540"/>
        <w:jc w:val="both"/>
      </w:pPr>
      <w:r>
        <w:rPr>
          <w:sz w:val="24"/>
        </w:rPr>
        <w:t xml:space="preserve">б) количество резидентов (потенциальных резидентов),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от 12 единиц, не менее 80 процентов которых являются субъектами малого и среднего предпринимательства.</w:t>
      </w:r>
    </w:p>
    <w:p>
      <w:pPr>
        <w:pStyle w:val="0"/>
        <w:spacing w:before="240" w:lineRule="auto"/>
        <w:ind w:firstLine="540"/>
        <w:jc w:val="both"/>
      </w:pPr>
      <w:r>
        <w:rPr>
          <w:sz w:val="24"/>
        </w:rPr>
        <w:t xml:space="preserve">18.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(C</w:t>
      </w:r>
      <w:r>
        <w:rPr>
          <w:sz w:val="24"/>
          <w:vertAlign w:val="subscript"/>
        </w:rPr>
        <w:t xml:space="preserve">1i</w:t>
      </w:r>
      <w:r>
        <w:rPr>
          <w:sz w:val="24"/>
        </w:rPr>
        <w:t xml:space="preserve">), определяется по формуле:</w:t>
      </w:r>
    </w:p>
    <w:p>
      <w:pPr>
        <w:pStyle w:val="0"/>
        <w:ind w:firstLine="540"/>
        <w:jc w:val="both"/>
      </w:pPr>
      <w:r>
        <w:rPr>
          <w:sz w:val="24"/>
        </w:rPr>
      </w:r>
    </w:p>
    <w:p>
      <w:pPr>
        <w:pStyle w:val="0"/>
        <w:jc w:val="center"/>
      </w:pPr>
      <w:r>
        <w:rPr>
          <w:position w:val="-37"/>
        </w:rPr>
        <w:drawing>
          <wp:inline distT="0" distB="0" distL="0" distR="0">
            <wp:extent cx="1405890" cy="6286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1">
                      <a:extLst>
                        <a:ext uri="{28A0092B-C50C-407E-A947-70E740481C1C}">
                          <a14:useLocalDpi xmlns:a14="http://schemas.microsoft.com/office/drawing/2010/main" val="0"/>
                        </a:ext>
                      </a:extLst>
                    </a:blip>
                    <a:srcRect/>
                    <a:stretch>
                      <a:fillRect/>
                    </a:stretch>
                  </pic:blipFill>
                  <pic:spPr bwMode="auto">
                    <a:xfrm>
                      <a:off x="0" y="0"/>
                      <a:ext cx="1405890" cy="6286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w:t>
      </w:r>
      <w:r>
        <w:rPr>
          <w:sz w:val="24"/>
        </w:rP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g - количество проектов по созданию и (или) развитию парков i-го субъекта Российской Федерации, в отношении которых принято решение о предоставлении субсидии в очередном финансовом году;</w:t>
      </w:r>
    </w:p>
    <w:p>
      <w:pPr>
        <w:pStyle w:val="0"/>
        <w:spacing w:before="240" w:lineRule="auto"/>
        <w:ind w:firstLine="540"/>
        <w:jc w:val="both"/>
      </w:pPr>
      <w:r>
        <w:rPr>
          <w:sz w:val="24"/>
        </w:rPr>
        <w:t xml:space="preserve">j - проект по созданию и (или) развитию парка i-го субъекта Российской Федерации;</w:t>
      </w:r>
    </w:p>
    <w:p>
      <w:pPr>
        <w:pStyle w:val="0"/>
        <w:spacing w:before="240" w:lineRule="auto"/>
        <w:ind w:firstLine="540"/>
        <w:jc w:val="both"/>
      </w:pPr>
      <w:r>
        <w:rPr>
          <w:sz w:val="24"/>
        </w:rPr>
        <w:t xml:space="preserve">P</w:t>
      </w:r>
      <w:r>
        <w:rPr>
          <w:sz w:val="24"/>
          <w:vertAlign w:val="subscript"/>
        </w:rPr>
        <w:t xml:space="preserve">ij</w:t>
      </w:r>
      <w:r>
        <w:rPr>
          <w:sz w:val="24"/>
        </w:rPr>
        <w:t xml:space="preserve"> - размер субсидии,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соответствии с настоящими Правилами.</w:t>
      </w:r>
    </w:p>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соответствии с настоящими Правилами (P</w:t>
      </w:r>
      <w:r>
        <w:rPr>
          <w:sz w:val="24"/>
          <w:vertAlign w:val="subscript"/>
        </w:rPr>
        <w:t xml:space="preserve">ij</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11772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2">
                      <a:extLst>
                        <a:ext uri="{28A0092B-C50C-407E-A947-70E740481C1C}">
                          <a14:useLocalDpi xmlns:a14="http://schemas.microsoft.com/office/drawing/2010/main" val="0"/>
                        </a:ext>
                      </a:extLst>
                    </a:blip>
                    <a:srcRect/>
                    <a:stretch>
                      <a:fillRect/>
                    </a:stretch>
                  </pic:blipFill>
                  <pic:spPr bwMode="auto">
                    <a:xfrm>
                      <a:off x="0" y="0"/>
                      <a:ext cx="117729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ij</w:t>
      </w:r>
      <w:r>
        <w:rPr>
          <w:sz w:val="24"/>
        </w:rPr>
        <w:t xml:space="preserve"> - количественная оценка затрат средств федерального бюджета и бюджета i-го субъекта Российской Федерации на реализацию j-го проекта по созданию и (или) развитию парка. При этом количественная оценка затрат средств федерального бюджета и бюджета i-го субъекта Российской Федерации на реализацию j-го проекта по созданию и (или) развитию парка на плановый период осуществляется на основании предварительных заявок и актуализируется при формировании проекта федерального закона о федеральном бюджете на очередной финансовый год и плановый период по итогам конкурсного отбора проектов по созданию и (или) развитию парков;</w:t>
      </w:r>
    </w:p>
    <w:p>
      <w:pPr>
        <w:pStyle w:val="0"/>
        <w:spacing w:before="240" w:lineRule="auto"/>
        <w:ind w:firstLine="540"/>
        <w:jc w:val="both"/>
      </w:pPr>
      <w:r>
        <w:rPr>
          <w:sz w:val="24"/>
        </w:rPr>
        <w:t xml:space="preserve">Y</w:t>
      </w:r>
      <w:r>
        <w:rPr>
          <w:sz w:val="24"/>
          <w:vertAlign w:val="subscript"/>
        </w:rPr>
        <w:t xml:space="preserve">i парк</w:t>
      </w:r>
      <w:r>
        <w:rPr>
          <w:sz w:val="24"/>
        </w:rPr>
        <w:t xml:space="preserve"> - предельный уровень софинансирования расходных обязательств i-го субъекта Российской Федерации, установленный в соответствии с положениями </w:t>
      </w:r>
      <w:hyperlink w:history="0" r:id="rId62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 с учетом </w:t>
      </w:r>
      <w:hyperlink w:history="0" w:anchor="P3100" w:tooltip="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пункте 3 настоящих Правил.">
        <w:r>
          <w:rPr>
            <w:sz w:val="24"/>
            <w:color w:val="0000ff"/>
          </w:rPr>
          <w:t xml:space="preserve">пункта 38</w:t>
        </w:r>
      </w:hyperlink>
      <w:r>
        <w:rPr>
          <w:sz w:val="24"/>
        </w:rPr>
        <w:t xml:space="preserve"> настоящих Правил. При этом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(C</w:t>
      </w:r>
      <w:r>
        <w:rPr>
          <w:sz w:val="24"/>
          <w:vertAlign w:val="subscript"/>
        </w:rPr>
        <w:t xml:space="preserve">1i</w:t>
      </w:r>
      <w:r>
        <w:rPr>
          <w:sz w:val="24"/>
        </w:rPr>
        <w:t xml:space="preserve">), не может превышать сумму субсидии на реализацию такого мероприятия, указанную субъектом Российской Федерации в заявке.</w:t>
      </w:r>
    </w:p>
    <w:p>
      <w:pPr>
        <w:pStyle w:val="0"/>
        <w:spacing w:before="240" w:lineRule="auto"/>
        <w:ind w:firstLine="540"/>
        <w:jc w:val="both"/>
      </w:pPr>
      <w:r>
        <w:rPr>
          <w:sz w:val="24"/>
        </w:rPr>
        <w:t xml:space="preserve">20. Оценка проектов по созданию и (или) развитию парков субъектов Российской Федерации, относящихся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осуществляется экспертной группой по балльной системе в соответствии с критериями, указанными в </w:t>
      </w:r>
      <w:hyperlink w:history="0" w:anchor="P2914" w:tooltip="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пунктом 11 настоящих Правил, являются:">
        <w:r>
          <w:rPr>
            <w:sz w:val="24"/>
            <w:color w:val="0000ff"/>
          </w:rPr>
          <w:t xml:space="preserve">пункте 16</w:t>
        </w:r>
      </w:hyperlink>
      <w:r>
        <w:rPr>
          <w:sz w:val="24"/>
        </w:rPr>
        <w:t xml:space="preserve"> настоящих Правил.</w:t>
      </w:r>
    </w:p>
    <w:p>
      <w:pPr>
        <w:pStyle w:val="0"/>
        <w:spacing w:before="240" w:lineRule="auto"/>
        <w:ind w:firstLine="540"/>
        <w:jc w:val="both"/>
      </w:pPr>
      <w:r>
        <w:rPr>
          <w:sz w:val="24"/>
        </w:rPr>
        <w:t xml:space="preserve">21. Итоговый балл по j-му проекту по созданию и (или) развитию парка (B</w:t>
      </w:r>
      <w:r>
        <w:rPr>
          <w:sz w:val="24"/>
          <w:vertAlign w:val="subscript"/>
        </w:rPr>
        <w:t xml:space="preserve">pj</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35775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a:extLst>
                        <a:ext uri="{28A0092B-C50C-407E-A947-70E740481C1C}">
                          <a14:useLocalDpi xmlns:a14="http://schemas.microsoft.com/office/drawing/2010/main" val="0"/>
                        </a:ext>
                      </a:extLst>
                    </a:blip>
                    <a:srcRect/>
                    <a:stretch>
                      <a:fillRect/>
                    </a:stretch>
                  </pic:blipFill>
                  <pic:spPr bwMode="auto">
                    <a:xfrm>
                      <a:off x="0" y="0"/>
                      <a:ext cx="357759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15" w:tooltip="а) полнота и качество представленной обосновывающей документации, в том числе предпроектной документации и проектной документации;">
        <w:r>
          <w:rPr>
            <w:sz w:val="24"/>
            <w:color w:val="0000ff"/>
          </w:rPr>
          <w:t xml:space="preserve">подпунктом "а" пункта 16</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16" w:tooltip="б) количество действующих на территории субъекта Российской Федерации индустриальных (промышленных) парков, агропромышленных парков, бизнес-парков, технопарков, промышленных технопарков (по данным государственной информационной системы промышленности), за исключением включенного в заявку индустриального (промышленного) парка, агропромышленного парка, бизнес-парка, технопарка или промышленного технопарка;">
        <w:r>
          <w:rPr>
            <w:sz w:val="24"/>
            <w:color w:val="0000ff"/>
          </w:rPr>
          <w:t xml:space="preserve">подпунктом "б" пункта 16</w:t>
        </w:r>
      </w:hyperlink>
      <w:r>
        <w:rPr>
          <w:sz w:val="24"/>
        </w:rPr>
        <w:t xml:space="preserve"> настоящих Правил, равный:</w:t>
      </w:r>
    </w:p>
    <w:p>
      <w:pPr>
        <w:pStyle w:val="0"/>
        <w:spacing w:before="240" w:lineRule="auto"/>
        <w:ind w:firstLine="540"/>
        <w:jc w:val="both"/>
      </w:pPr>
      <w:r>
        <w:rPr>
          <w:sz w:val="24"/>
        </w:rPr>
        <w:t xml:space="preserve">1, - при наличии на территории i-го субъекта Российской Федерации не более 5 действующих индустриальных (промышленных) парков, агропромышленных парков, бизнес-парков, технопарков или промышленных технопарков;</w:t>
      </w:r>
    </w:p>
    <w:p>
      <w:pPr>
        <w:pStyle w:val="0"/>
        <w:spacing w:before="240" w:lineRule="auto"/>
        <w:ind w:firstLine="540"/>
        <w:jc w:val="both"/>
      </w:pPr>
      <w:r>
        <w:rPr>
          <w:sz w:val="24"/>
        </w:rPr>
        <w:t xml:space="preserve">0, - при наличии на территории i-го субъекта Российской Федерации более 5 действующих индустриальных (промышленных) парков, агропромышленных парков, бизнес-парков, технопарков или промышленных технопарков;</w:t>
      </w:r>
    </w:p>
    <w:p>
      <w:pPr>
        <w:pStyle w:val="0"/>
        <w:spacing w:before="240" w:lineRule="auto"/>
        <w:ind w:firstLine="540"/>
        <w:jc w:val="both"/>
      </w:pPr>
      <w:r>
        <w:rPr>
          <w:sz w:val="24"/>
        </w:rPr>
        <w:t xml:space="preserve">D</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17" w:tooltip="в) доля подтвержденного внебюджетного (частного) софинансирования проекта по созданию и (или) развитию парка - не менее 30 процентов его общей стоимости;">
        <w:r>
          <w:rPr>
            <w:sz w:val="24"/>
            <w:color w:val="0000ff"/>
          </w:rPr>
          <w:t xml:space="preserve">подпунктом "в" пункта 16</w:t>
        </w:r>
      </w:hyperlink>
      <w:r>
        <w:rPr>
          <w:sz w:val="24"/>
        </w:rPr>
        <w:t xml:space="preserve"> настоящих Правил, равный:</w:t>
      </w:r>
    </w:p>
    <w:p>
      <w:pPr>
        <w:pStyle w:val="0"/>
        <w:spacing w:before="240" w:lineRule="auto"/>
        <w:ind w:firstLine="540"/>
        <w:jc w:val="both"/>
      </w:pPr>
      <w:r>
        <w:rPr>
          <w:sz w:val="24"/>
        </w:rPr>
        <w:t xml:space="preserve">1, - при уровне внебюджетного (частного) софинансирования j-го проекта по созданию и (или) развитию парка более 40 процентов;</w:t>
      </w:r>
    </w:p>
    <w:p>
      <w:pPr>
        <w:pStyle w:val="0"/>
        <w:spacing w:before="240" w:lineRule="auto"/>
        <w:ind w:firstLine="540"/>
        <w:jc w:val="both"/>
      </w:pPr>
      <w:r>
        <w:rPr>
          <w:sz w:val="24"/>
        </w:rPr>
        <w:t xml:space="preserve">0,5, - при уровне внебюджетного (частного) софинансирования j-го проекта по созданию и (или) развитию парка от 30 до 40 процентов включительно;</w:t>
      </w:r>
    </w:p>
    <w:p>
      <w:pPr>
        <w:pStyle w:val="0"/>
        <w:spacing w:before="240" w:lineRule="auto"/>
        <w:ind w:firstLine="540"/>
        <w:jc w:val="both"/>
      </w:pPr>
      <w:r>
        <w:rPr>
          <w:sz w:val="24"/>
        </w:rPr>
        <w:t xml:space="preserve">S</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0" w:tooltip="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 и линиям связи;">
        <w:r>
          <w:rPr>
            <w:sz w:val="24"/>
            <w:color w:val="0000ff"/>
          </w:rPr>
          <w:t xml:space="preserve">подпунктом "д" пункта 16</w:t>
        </w:r>
      </w:hyperlink>
      <w:r>
        <w:rPr>
          <w:sz w:val="24"/>
        </w:rPr>
        <w:t xml:space="preserve"> настоящих Правил, равный:</w:t>
      </w:r>
    </w:p>
    <w:p>
      <w:pPr>
        <w:pStyle w:val="0"/>
        <w:spacing w:before="240" w:lineRule="auto"/>
        <w:ind w:firstLine="540"/>
        <w:jc w:val="both"/>
      </w:pPr>
      <w:r>
        <w:rPr>
          <w:sz w:val="24"/>
        </w:rPr>
        <w:t xml:space="preserve">1, - при наличии у индустриального (промышленного) парка, агропромышленного парка, бизнес-парка, технопарка или промышленного технопарка не менее одного технологического присоединения (подключения)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0, - при отсутствии у индустриального (промышленного) парка, агропромышленного парка, бизнес-парка, технопарка или промышленного технопарка готового технологического присоединения (подключения) ко всем объектам электро-, газо-, тепло-, водоснабжения и водоотведения, линиям связи;</w:t>
      </w:r>
    </w:p>
    <w:p>
      <w:pPr>
        <w:pStyle w:val="0"/>
        <w:spacing w:before="240" w:lineRule="auto"/>
        <w:ind w:firstLine="540"/>
        <w:jc w:val="both"/>
      </w:pPr>
      <w:r>
        <w:rPr>
          <w:sz w:val="24"/>
        </w:rPr>
        <w:t xml:space="preserve">R</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18" w:tooltip="г)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не менее 12 единиц;">
        <w:r>
          <w:rPr>
            <w:sz w:val="24"/>
            <w:color w:val="0000ff"/>
          </w:rPr>
          <w:t xml:space="preserve">подпунктом "г" пункта 16</w:t>
        </w:r>
      </w:hyperlink>
      <w:r>
        <w:rPr>
          <w:sz w:val="24"/>
        </w:rPr>
        <w:t xml:space="preserve"> настоящих Правил, равный:</w:t>
      </w:r>
    </w:p>
    <w:p>
      <w:pPr>
        <w:pStyle w:val="0"/>
        <w:spacing w:before="240" w:lineRule="auto"/>
        <w:ind w:firstLine="540"/>
        <w:jc w:val="both"/>
      </w:pPr>
      <w:r>
        <w:rPr>
          <w:sz w:val="24"/>
        </w:rPr>
        <w:t xml:space="preserve">1, - при количестве резидентов (потенциальных резидентов)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бизнес-парке, технопарке или промышленном технопарке, более 20;</w:t>
      </w:r>
    </w:p>
    <w:p>
      <w:pPr>
        <w:pStyle w:val="0"/>
        <w:jc w:val="both"/>
      </w:pPr>
      <w:r>
        <w:rPr>
          <w:sz w:val="24"/>
        </w:rPr>
        <w:t xml:space="preserve">(в ред. </w:t>
      </w:r>
      <w:hyperlink w:history="0" r:id="rId625"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p>
      <w:pPr>
        <w:pStyle w:val="0"/>
        <w:spacing w:before="240" w:lineRule="auto"/>
        <w:ind w:firstLine="540"/>
        <w:jc w:val="both"/>
      </w:pPr>
      <w:r>
        <w:rPr>
          <w:sz w:val="24"/>
        </w:rPr>
        <w:t xml:space="preserve">0,5, - при количестве резидентов (потенциальных резидентов)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бизнес-парке, технопарке или промышленном технопарке, от 12 до 20;</w:t>
      </w:r>
    </w:p>
    <w:p>
      <w:pPr>
        <w:pStyle w:val="0"/>
        <w:jc w:val="both"/>
      </w:pPr>
      <w:r>
        <w:rPr>
          <w:sz w:val="24"/>
        </w:rPr>
        <w:t xml:space="preserve">(в ред. </w:t>
      </w:r>
      <w:hyperlink w:history="0" r:id="rId626"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p>
      <w:pPr>
        <w:pStyle w:val="0"/>
        <w:spacing w:before="240" w:lineRule="auto"/>
        <w:ind w:firstLine="540"/>
        <w:jc w:val="both"/>
      </w:pPr>
      <w:r>
        <w:rPr>
          <w:sz w:val="24"/>
        </w:rPr>
        <w:t xml:space="preserve">T</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1" w:tooltip="е) дост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w:r>
          <w:rPr>
            <w:sz w:val="24"/>
            <w:color w:val="0000ff"/>
          </w:rPr>
          <w:t xml:space="preserve">подпунктом "е" пункта 16</w:t>
        </w:r>
      </w:hyperlink>
      <w:r>
        <w:rPr>
          <w:sz w:val="24"/>
        </w:rPr>
        <w:t xml:space="preserve"> настоящих Правил, равный:</w:t>
      </w:r>
    </w:p>
    <w:p>
      <w:pPr>
        <w:pStyle w:val="0"/>
        <w:spacing w:before="240" w:lineRule="auto"/>
        <w:ind w:firstLine="540"/>
        <w:jc w:val="both"/>
      </w:pPr>
      <w:r>
        <w:rPr>
          <w:sz w:val="24"/>
        </w:rPr>
        <w:t xml:space="preserve">1, - в случае если территория индустриального (промышленного) парка, агропромышленного парка, бизнес-парка, технопарка или промышленного технопарка обеспечена доступом не менее чем к одному объекту транспортной инфраструктуры;</w:t>
      </w:r>
    </w:p>
    <w:p>
      <w:pPr>
        <w:pStyle w:val="0"/>
        <w:spacing w:before="240" w:lineRule="auto"/>
        <w:ind w:firstLine="540"/>
        <w:jc w:val="both"/>
      </w:pPr>
      <w:r>
        <w:rPr>
          <w:sz w:val="24"/>
        </w:rPr>
        <w:t xml:space="preserve">0, - в случае если территория индустриального (промышленного) парка, агропромышленного парка, бизнес-парка, технопарка или промышленного технопарка не обеспечена доступом к транспортной инфраструктуре;</w:t>
      </w:r>
    </w:p>
    <w:p>
      <w:pPr>
        <w:pStyle w:val="0"/>
        <w:spacing w:before="240" w:lineRule="auto"/>
        <w:ind w:firstLine="540"/>
        <w:jc w:val="both"/>
      </w:pPr>
      <w:r>
        <w:rPr>
          <w:sz w:val="24"/>
        </w:rPr>
        <w:t xml:space="preserve">M</w:t>
      </w:r>
      <w:r>
        <w:rPr>
          <w:sz w:val="24"/>
          <w:vertAlign w:val="subscript"/>
        </w:rPr>
        <w:t xml:space="preserve">j</w:t>
      </w:r>
      <w:r>
        <w:rPr>
          <w:sz w:val="24"/>
        </w:rPr>
        <w:t xml:space="preserve"> - показатель, характеризирующий оценку j-го проекта по созданию и (или) развитию парка по критерию, предусмотренному </w:t>
      </w:r>
      <w:hyperlink w:history="0" w:anchor="P2922" w:tooltip="ж) наличие документально подтвержденного взаимодействия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
        <w:r>
          <w:rPr>
            <w:sz w:val="24"/>
            <w:color w:val="0000ff"/>
          </w:rPr>
          <w:t xml:space="preserve">подпунктом "ж" пункта 16</w:t>
        </w:r>
      </w:hyperlink>
      <w:r>
        <w:rPr>
          <w:sz w:val="24"/>
        </w:rPr>
        <w:t xml:space="preserve"> настоящих Правил, равный:</w:t>
      </w:r>
    </w:p>
    <w:p>
      <w:pPr>
        <w:pStyle w:val="0"/>
        <w:spacing w:before="240" w:lineRule="auto"/>
        <w:ind w:firstLine="540"/>
        <w:jc w:val="both"/>
      </w:pPr>
      <w:r>
        <w:rPr>
          <w:sz w:val="24"/>
        </w:rPr>
        <w:t xml:space="preserve">1, - при наличии документально подтвержденного взаимодействия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pPr>
        <w:pStyle w:val="0"/>
        <w:spacing w:before="240" w:lineRule="auto"/>
        <w:ind w:firstLine="540"/>
        <w:jc w:val="both"/>
      </w:pPr>
      <w:r>
        <w:rPr>
          <w:sz w:val="24"/>
        </w:rPr>
        <w:t xml:space="preserve">0, - при отсутствии документально подтвержденного взаимодействия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pPr>
        <w:pStyle w:val="0"/>
        <w:spacing w:before="240" w:lineRule="auto"/>
        <w:ind w:firstLine="540"/>
        <w:jc w:val="both"/>
      </w:pPr>
      <w:r>
        <w:rPr>
          <w:sz w:val="24"/>
        </w:rPr>
        <w:t xml:space="preserve">X</w:t>
      </w:r>
      <w:r>
        <w:rPr>
          <w:sz w:val="24"/>
          <w:vertAlign w:val="subscript"/>
        </w:rPr>
        <w:t xml:space="preserve">j</w:t>
      </w:r>
      <w:r>
        <w:rPr>
          <w:sz w:val="24"/>
        </w:rPr>
        <w:t xml:space="preserve"> - показатель, характеризирующий оценку j-го проекта по созданию и (или) развитию парка по критерию, предусмотренному </w:t>
      </w:r>
      <w:hyperlink w:history="0" w:anchor="P2923" w:tooltip="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бюджета субъекта Российской Федерации, планируемых на реализацию проекта по созданию и (или) развитию парка;">
        <w:r>
          <w:rPr>
            <w:sz w:val="24"/>
            <w:color w:val="0000ff"/>
          </w:rPr>
          <w:t xml:space="preserve">подпунктом "з" пункта 16</w:t>
        </w:r>
      </w:hyperlink>
      <w:r>
        <w:rPr>
          <w:sz w:val="24"/>
        </w:rPr>
        <w:t xml:space="preserve"> настоящих Правил, равный:</w:t>
      </w:r>
    </w:p>
    <w:p>
      <w:pPr>
        <w:pStyle w:val="0"/>
        <w:spacing w:before="240" w:lineRule="auto"/>
        <w:ind w:firstLine="540"/>
        <w:jc w:val="both"/>
      </w:pPr>
      <w:r>
        <w:rPr>
          <w:sz w:val="24"/>
        </w:rPr>
        <w:t xml:space="preserve">1,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накопленным итогом в течение 10 лет со дня ввода j-го индустриального (промышленного) парка, агропромышленного парка, бизнес-парка, технопарка или промышленного технопарка в эксплуатацию к размеру средств федерального бюджета и средств бюджета субъекта Российской Федерации, планируемых на реализацию j-го проекта по созданию и (или) развитию парка на день подачи заявки i-го субъекта Российской Федерации, более или равно медианному значению, рассчитанному по всем проектам по созданию и (или) развитию парков;</w:t>
      </w:r>
    </w:p>
    <w:p>
      <w:pPr>
        <w:pStyle w:val="0"/>
        <w:spacing w:before="240" w:lineRule="auto"/>
        <w:ind w:firstLine="540"/>
        <w:jc w:val="both"/>
      </w:pPr>
      <w:r>
        <w:rPr>
          <w:sz w:val="24"/>
        </w:rPr>
        <w:t xml:space="preserve">0,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в течение 10 лет со дня ввода индустриального (промышленного) парка, агропромышленного парка, бизнес-парка, технопарка или промышленного технопарка в эксплуатацию к планируемому размеру средств федерального бюджета и средств бюджета субъекта Российской Федерации, направленных на реализацию j-го проекта по созданию и (или) развитию парка, на день подачи заявки i-го субъекта Российской Федерации, менее медианного значения, рассчитанного по всем проектам по созданию и (или) развитию парков;</w:t>
      </w:r>
    </w:p>
    <w:p>
      <w:pPr>
        <w:pStyle w:val="0"/>
        <w:spacing w:before="240" w:lineRule="auto"/>
        <w:ind w:firstLine="540"/>
        <w:jc w:val="both"/>
      </w:pPr>
      <w:r>
        <w:rPr>
          <w:sz w:val="24"/>
        </w:rPr>
        <w:t xml:space="preserve">F</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4" w:tooltip="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 и (или) территориях Донецкой Народной Республики, Луганской Народной Республики, Запорожской области и Херсонской области.">
        <w:r>
          <w:rPr>
            <w:sz w:val="24"/>
            <w:color w:val="0000ff"/>
          </w:rPr>
          <w:t xml:space="preserve">подпунктом "и" пункта 16</w:t>
        </w:r>
      </w:hyperlink>
      <w:r>
        <w:rPr>
          <w:sz w:val="24"/>
        </w:rPr>
        <w:t xml:space="preserve"> настоящих Правил, равный:</w:t>
      </w:r>
    </w:p>
    <w:p>
      <w:pPr>
        <w:pStyle w:val="0"/>
        <w:spacing w:before="240" w:lineRule="auto"/>
        <w:ind w:firstLine="540"/>
        <w:jc w:val="both"/>
      </w:pPr>
      <w:r>
        <w:rPr>
          <w:sz w:val="24"/>
        </w:rPr>
        <w:t xml:space="preserve">1, - в случае если j-й проект по созданию и (или) развитию парка предусматривает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 и (или) территориях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0, - в случае если j-й проект по созданию и (или) развитию парка не предусматривает размещения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 и (или) территориях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22. Показатель, характеризующий оценку j-го проекта по созданию и (или) развитию парка по критерию, предусмотренному </w:t>
      </w:r>
      <w:hyperlink w:history="0" w:anchor="P2915" w:tooltip="а) полнота и качество представленной обосновывающей документации, в том числе предпроектной документации и проектной документации;">
        <w:r>
          <w:rPr>
            <w:sz w:val="24"/>
            <w:color w:val="0000ff"/>
          </w:rPr>
          <w:t xml:space="preserve">подпунктом "а" пункта 16</w:t>
        </w:r>
      </w:hyperlink>
      <w:r>
        <w:rPr>
          <w:sz w:val="24"/>
        </w:rPr>
        <w:t xml:space="preserve"> настоящих Правил (W</w:t>
      </w:r>
      <w:r>
        <w:rPr>
          <w:sz w:val="24"/>
          <w:vertAlign w:val="subscript"/>
        </w:rPr>
        <w:t xml:space="preserve">j</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10058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L</w:t>
      </w:r>
      <w:r>
        <w:rPr>
          <w:sz w:val="24"/>
          <w:vertAlign w:val="subscript"/>
        </w:rPr>
        <w:t xml:space="preserve">j</w:t>
      </w:r>
      <w:r>
        <w:rPr>
          <w:sz w:val="24"/>
        </w:rPr>
        <w:t xml:space="preserve"> - экспертная оценка полноты и качества представленной субъектом Российской Федерации обосновывающей документации, в том числе предпроектной документации (пояснительная записка, бизнес-план, мастер-план, финансовый план), и проектной документации j-го проекта по созданию и (или) развитию парка, которая может принимать значения от 0,25 до 1 балла с шагом 0,25 балла;</w:t>
      </w:r>
    </w:p>
    <w:p>
      <w:pPr>
        <w:pStyle w:val="0"/>
        <w:spacing w:before="240" w:lineRule="auto"/>
        <w:ind w:firstLine="540"/>
        <w:jc w:val="both"/>
      </w:pPr>
      <w:r>
        <w:rPr>
          <w:sz w:val="24"/>
        </w:rPr>
        <w:t xml:space="preserve">O</w:t>
      </w:r>
      <w:r>
        <w:rPr>
          <w:sz w:val="24"/>
          <w:vertAlign w:val="subscript"/>
        </w:rPr>
        <w:t xml:space="preserve">j</w:t>
      </w:r>
      <w:r>
        <w:rPr>
          <w:sz w:val="24"/>
        </w:rPr>
        <w:t xml:space="preserve"> - коэффициент наличия в составе представленной субъектом Российской Федерации обосновывающей документации, в том числе предпроектной документации, и проектной документации j-го проекта по созданию и (или) развитию парка, равный:</w:t>
      </w:r>
    </w:p>
    <w:p>
      <w:pPr>
        <w:pStyle w:val="0"/>
        <w:spacing w:before="240" w:lineRule="auto"/>
        <w:ind w:firstLine="540"/>
        <w:jc w:val="both"/>
      </w:pPr>
      <w:r>
        <w:rPr>
          <w:sz w:val="24"/>
        </w:rPr>
        <w:t xml:space="preserve">0,5, - при отсутствии проектной документации в составе заявки;</w:t>
      </w:r>
    </w:p>
    <w:p>
      <w:pPr>
        <w:pStyle w:val="0"/>
        <w:spacing w:before="240" w:lineRule="auto"/>
        <w:ind w:firstLine="540"/>
        <w:jc w:val="both"/>
      </w:pPr>
      <w:r>
        <w:rPr>
          <w:sz w:val="24"/>
        </w:rPr>
        <w:t xml:space="preserve">1, - при наличии проектной документации в составе заявки.</w:t>
      </w:r>
    </w:p>
    <w:p>
      <w:pPr>
        <w:pStyle w:val="0"/>
        <w:spacing w:before="240" w:lineRule="auto"/>
        <w:ind w:firstLine="540"/>
        <w:jc w:val="both"/>
      </w:pPr>
      <w:r>
        <w:rPr>
          <w:sz w:val="24"/>
        </w:rPr>
        <w:t xml:space="preserve">23. В целях применения настоящих Правил под медианным значением понимается значение показателя, которое делит пополам совокупность показателей проектов по созданию и (или) развитию парков. Половина проектов по созданию и (или) развитию парков имеет значение показателя ниже медианы, другая половина - выше медианы. При этом медианное значение (M</w:t>
      </w:r>
      <w:r>
        <w:rPr>
          <w:sz w:val="24"/>
          <w:vertAlign w:val="subscript"/>
        </w:rPr>
        <w:t xml:space="preserve">b</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24574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a:extLst>
                        <a:ext uri="{28A0092B-C50C-407E-A947-70E740481C1C}">
                          <a14:useLocalDpi xmlns:a14="http://schemas.microsoft.com/office/drawing/2010/main" val="0"/>
                        </a:ext>
                      </a:extLst>
                    </a:blip>
                    <a:srcRect/>
                    <a:stretch>
                      <a:fillRect/>
                    </a:stretch>
                  </pic:blipFill>
                  <pic:spPr bwMode="auto">
                    <a:xfrm>
                      <a:off x="0" y="0"/>
                      <a:ext cx="245745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Mb</w:t>
      </w:r>
      <w:r>
        <w:rPr>
          <w:sz w:val="24"/>
        </w:rPr>
        <w:t xml:space="preserve"> - нижняя граница медианного интервала (первого интервала, накопленная частота которого более или равна половине суммы всех частот);</w:t>
      </w:r>
    </w:p>
    <w:p>
      <w:pPr>
        <w:pStyle w:val="0"/>
        <w:spacing w:before="240" w:lineRule="auto"/>
        <w:ind w:firstLine="540"/>
        <w:jc w:val="both"/>
      </w:pPr>
      <w:r>
        <w:rPr>
          <w:sz w:val="24"/>
        </w:rPr>
        <w:t xml:space="preserve">h</w:t>
      </w:r>
      <w:r>
        <w:rPr>
          <w:sz w:val="24"/>
          <w:vertAlign w:val="subscript"/>
        </w:rPr>
        <w:t xml:space="preserve">Mb</w:t>
      </w:r>
      <w:r>
        <w:rPr>
          <w:sz w:val="24"/>
        </w:rPr>
        <w:t xml:space="preserve"> - величина медианного интервала (первого интервала, накопленная частота которого более или равна половине суммы всех частот);</w:t>
      </w:r>
    </w:p>
    <w:p>
      <w:pPr>
        <w:pStyle w:val="0"/>
        <w:spacing w:before="240" w:lineRule="auto"/>
        <w:ind w:firstLine="540"/>
        <w:jc w:val="both"/>
      </w:pPr>
      <w:r>
        <w:rPr>
          <w:sz w:val="24"/>
        </w:rPr>
        <w:t xml:space="preserve">k - общее количество интервалов вариационного ряда;</w:t>
      </w:r>
    </w:p>
    <w:p>
      <w:pPr>
        <w:pStyle w:val="0"/>
        <w:spacing w:before="240" w:lineRule="auto"/>
        <w:ind w:firstLine="540"/>
        <w:jc w:val="both"/>
      </w:pPr>
      <w:r>
        <w:rPr>
          <w:sz w:val="24"/>
        </w:rPr>
        <w:t xml:space="preserve">n</w:t>
      </w:r>
      <w:r>
        <w:rPr>
          <w:sz w:val="24"/>
          <w:vertAlign w:val="subscript"/>
        </w:rPr>
        <w:t xml:space="preserve">i</w:t>
      </w:r>
      <w:r>
        <w:rPr>
          <w:sz w:val="24"/>
        </w:rPr>
        <w:t xml:space="preserve"> - частота i-го интервала;</w:t>
      </w:r>
    </w:p>
    <w:p>
      <w:pPr>
        <w:pStyle w:val="0"/>
        <w:spacing w:before="240" w:lineRule="auto"/>
        <w:ind w:firstLine="540"/>
        <w:jc w:val="both"/>
      </w:pPr>
      <w:r>
        <w:rPr>
          <w:sz w:val="24"/>
        </w:rPr>
        <w:t xml:space="preserve">S</w:t>
      </w:r>
      <w:r>
        <w:rPr>
          <w:sz w:val="24"/>
          <w:vertAlign w:val="subscript"/>
        </w:rPr>
        <w:t xml:space="preserve">(Mb-1)</w:t>
      </w:r>
      <w:r>
        <w:rPr>
          <w:sz w:val="24"/>
        </w:rPr>
        <w:t xml:space="preserve"> - сумма накопленных частот в интервале, предшествующем медианному интервалу;</w:t>
      </w:r>
    </w:p>
    <w:p>
      <w:pPr>
        <w:pStyle w:val="0"/>
        <w:spacing w:before="240" w:lineRule="auto"/>
        <w:ind w:firstLine="540"/>
        <w:jc w:val="both"/>
      </w:pPr>
      <w:r>
        <w:rPr>
          <w:sz w:val="24"/>
        </w:rPr>
        <w:t xml:space="preserve">n</w:t>
      </w:r>
      <w:r>
        <w:rPr>
          <w:sz w:val="24"/>
          <w:vertAlign w:val="subscript"/>
        </w:rPr>
        <w:t xml:space="preserve">Mb</w:t>
      </w:r>
      <w:r>
        <w:rPr>
          <w:sz w:val="24"/>
        </w:rPr>
        <w:t xml:space="preserve"> - частота медианного интервала.</w:t>
      </w:r>
    </w:p>
    <w:p>
      <w:pPr>
        <w:pStyle w:val="0"/>
        <w:spacing w:before="240" w:lineRule="auto"/>
        <w:ind w:firstLine="540"/>
        <w:jc w:val="both"/>
      </w:pPr>
      <w:r>
        <w:rPr>
          <w:sz w:val="24"/>
        </w:rPr>
        <w:t xml:space="preserve">24. Наличие у индустриального (промышленного) парка, агропромышленного парка, бизнес-парка, технопарка или промышленного технопарка технологического присоединения (подключения) к объектам электро-, газо-, тепло-, водоснабжения и водоотведения, линиям связи подтверждается представлением следующих документов или их копий, заверенных подписью руководителя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(далее - уполномоченный орган субъекта Российской Федерации):</w:t>
      </w:r>
    </w:p>
    <w:p>
      <w:pPr>
        <w:pStyle w:val="0"/>
        <w:spacing w:before="240" w:lineRule="auto"/>
        <w:ind w:firstLine="540"/>
        <w:jc w:val="both"/>
      </w:pPr>
      <w:r>
        <w:rPr>
          <w:sz w:val="24"/>
        </w:rPr>
        <w:t xml:space="preserve">акты об осуществлении технологического присоединения к сетям электроснабжения, и (или) технические условия на техническое присоединение к сетям электроснабжения, и (или) выписки из Единого государственного реестра недвижимости и акты об осуществлении технологического присоединения к сетям электроснабжения, и (или) договоры на осуществление электроснабжения и акты об осуществлении технологического присоединения к сетям электроснабжения, и (или) акты разграничения балансовой принадлежности;</w:t>
      </w:r>
    </w:p>
    <w:p>
      <w:pPr>
        <w:pStyle w:val="0"/>
        <w:spacing w:before="240" w:lineRule="auto"/>
        <w:ind w:firstLine="540"/>
        <w:jc w:val="both"/>
      </w:pPr>
      <w:r>
        <w:rPr>
          <w:sz w:val="24"/>
        </w:rPr>
        <w:t xml:space="preserve">акты об осуществлении технологического присоединения к сетям газоснабжения и (или) теплоснабжения, и (или) технические условия на технологическое присоединение к сетям газоснабжения, и (или) теплоснабжения, и (или) выписки из Единого государственного реестра недвижимости и акты об осуществлении технического присоединения к сетям газоснабжения и (или) теплоснабжения, и (или) договоры на осуществление газоснабжения и (или) теплоснабжения и акты об осуществлении технологического присоединения к сетям газоснабжения и (или) теплоснабжения, и (или) акты разграничения балансовой принадлежности;</w:t>
      </w:r>
    </w:p>
    <w:p>
      <w:pPr>
        <w:pStyle w:val="0"/>
        <w:spacing w:before="240" w:lineRule="auto"/>
        <w:ind w:firstLine="540"/>
        <w:jc w:val="both"/>
      </w:pPr>
      <w:r>
        <w:rPr>
          <w:sz w:val="24"/>
        </w:rPr>
        <w:t xml:space="preserve">акты об осуществлении технологического присоединения к сетям водоснабжения и водоотведения, и (или) технические условия на технологическое присоединение к сетям водоснабжения и водоотведения, и (или) выписки из Единого государственного реестра недвижимости и акты об осуществлении технологического присоединения к сетям водоснабжения и водоотведения, и (или) договоры на осуществление водоснабжения и водоотведения и акты об осуществлении технологического присоединения к сетям водоснабжения и водоотведения, и (или) акты разграничения балансовой принадлежности.</w:t>
      </w:r>
    </w:p>
    <w:p>
      <w:pPr>
        <w:pStyle w:val="0"/>
        <w:spacing w:before="240" w:lineRule="auto"/>
        <w:ind w:firstLine="540"/>
        <w:jc w:val="both"/>
      </w:pPr>
      <w:r>
        <w:rPr>
          <w:sz w:val="24"/>
        </w:rPr>
        <w:t xml:space="preserve">24(1). Обеспеченность территории индустриального (промышленного) парка, агропромышленного парка, бизнес-парка, технопарка или промышленного технопарка доступностью к транспортной инфраструктуре (техническому комплексу, обеспечивающему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подтверждается представлением следующих документов или их копий, заверенных подписью руководителя уполномоченного органа субъекта Российской Федерации:</w:t>
      </w:r>
    </w:p>
    <w:p>
      <w:pPr>
        <w:pStyle w:val="0"/>
        <w:spacing w:before="240" w:lineRule="auto"/>
        <w:ind w:firstLine="540"/>
        <w:jc w:val="both"/>
      </w:pPr>
      <w:r>
        <w:rPr>
          <w:sz w:val="24"/>
        </w:rPr>
        <w:t xml:space="preserve">а) схема движения общественного транспорта с указанием ближайшего к территории индустриального (промышленного) парка, агропромышленного парка, бизнес-парка, технопарка или промышленного технопарка остановочного пункта общественного транспорта, и (или) копии договоров купли-продажи и (или) аренды транспортного средства, и (или) копии договоров с организацией (организациями), привлекаемой в целях транспортного обслуживания территории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б) акт о вводе в эксплуатацию объектов транспортной сети или путей сообщения индустриального (промышленного) парка, агропромышленного парка, бизнес-парка, технопарка или промышленного технопарка в случае, если объекты транспортной сети или путей сообщения принадлежат управляющей компании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в) письмо за подписью главы или заместителя главы муниципального образования, на территории которого находится индустриальный (промышленный) парк, агропромышленный парк, бизнес-парк, технопарк или промышленный технопарк, подтверждающее наличие проложенных до границы территории индустриального (промышленного) парка, агропромышленного парка, бизнес-парка, технопарка или промышленного технопарка и введенных в эксплуатацию объектов транспортной сети или путей сообщения, примыкающих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агропромышленного парка, бизнес-парка, технопарка или промышленного технопарка с указанными объектами транспортной сети или путей сообщения, в случае если объекты транспортной сети или путей сообщения находятся в федеральной, и (или) региональной, и (или) муниципальной, и (или) частной собственности.</w:t>
      </w:r>
    </w:p>
    <w:p>
      <w:pPr>
        <w:pStyle w:val="0"/>
        <w:jc w:val="both"/>
      </w:pPr>
      <w:r>
        <w:rPr>
          <w:sz w:val="24"/>
        </w:rPr>
        <w:t xml:space="preserve">(п. 24(1) введен </w:t>
      </w:r>
      <w:hyperlink w:history="0" r:id="rId629"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25. Оценка проектов по созданию и (или) развитию парков субъектов Российской Федерации, относящихся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осуществляется экспертной группой по балльной системе в соответствии с критериями, указанными в </w:t>
      </w:r>
      <w:hyperlink w:history="0" w:anchor="P2925" w:tooltip="17. Критериями оценки проекта по созданию и (или) развитию парка для субъекта Российской Федерации, относящегося к группе 4, определенной в соответствии с пунктом 11 настоящих Правил, являются:">
        <w:r>
          <w:rPr>
            <w:sz w:val="24"/>
            <w:color w:val="0000ff"/>
          </w:rPr>
          <w:t xml:space="preserve">пункте 17</w:t>
        </w:r>
      </w:hyperlink>
      <w:r>
        <w:rPr>
          <w:sz w:val="24"/>
        </w:rPr>
        <w:t xml:space="preserve"> настоящих Правил.</w:t>
      </w:r>
    </w:p>
    <w:p>
      <w:pPr>
        <w:pStyle w:val="0"/>
        <w:spacing w:before="240" w:lineRule="auto"/>
        <w:ind w:firstLine="540"/>
        <w:jc w:val="both"/>
      </w:pPr>
      <w:r>
        <w:rPr>
          <w:sz w:val="24"/>
        </w:rPr>
        <w:t xml:space="preserve">26. Итоговый балл по j-му проекту по созданию и (или) развитию парка субъекта Российской Федерации, относящегося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(A</w:t>
      </w:r>
      <w:r>
        <w:rPr>
          <w:sz w:val="24"/>
          <w:vertAlign w:val="subscript"/>
        </w:rPr>
        <w:t xml:space="preserve">pj</w:t>
      </w:r>
      <w:r>
        <w:rPr>
          <w:sz w:val="24"/>
        </w:rPr>
        <w:t xml:space="preserve">), определяется по формуле:</w:t>
      </w:r>
    </w:p>
    <w:p>
      <w:pPr>
        <w:pStyle w:val="0"/>
        <w:ind w:firstLine="540"/>
        <w:jc w:val="both"/>
      </w:pPr>
      <w:r>
        <w:rPr>
          <w:sz w:val="24"/>
        </w:rPr>
      </w:r>
    </w:p>
    <w:p>
      <w:pPr>
        <w:pStyle w:val="0"/>
        <w:jc w:val="center"/>
      </w:pPr>
      <w:r>
        <w:rPr>
          <w:sz w:val="24"/>
        </w:rPr>
        <w:t xml:space="preserve">A</w:t>
      </w:r>
      <w:r>
        <w:rPr>
          <w:sz w:val="24"/>
          <w:vertAlign w:val="subscript"/>
        </w:rPr>
        <w:t xml:space="preserve">pj</w:t>
      </w:r>
      <w:r>
        <w:rPr>
          <w:sz w:val="24"/>
        </w:rPr>
        <w:t xml:space="preserve"> = D</w:t>
      </w:r>
      <w:r>
        <w:rPr>
          <w:sz w:val="24"/>
          <w:vertAlign w:val="subscript"/>
        </w:rPr>
        <w:t xml:space="preserve">j</w:t>
      </w:r>
      <w:r>
        <w:rPr>
          <w:sz w:val="24"/>
        </w:rPr>
        <w:t xml:space="preserve"> + R</w:t>
      </w:r>
      <w:r>
        <w:rPr>
          <w:sz w:val="24"/>
          <w:vertAlign w:val="subscript"/>
        </w:rPr>
        <w:t xml:space="preserve">j</w:t>
      </w:r>
      <w:r>
        <w:rPr>
          <w:sz w:val="24"/>
        </w:rPr>
        <w:t xml:space="preserve">.</w:t>
      </w:r>
    </w:p>
    <w:p>
      <w:pPr>
        <w:pStyle w:val="0"/>
        <w:ind w:firstLine="540"/>
        <w:jc w:val="both"/>
      </w:pPr>
      <w:r>
        <w:rPr>
          <w:sz w:val="24"/>
        </w:rPr>
      </w:r>
    </w:p>
    <w:p>
      <w:pPr>
        <w:pStyle w:val="0"/>
        <w:ind w:firstLine="540"/>
        <w:jc w:val="both"/>
      </w:pPr>
      <w:r>
        <w:rPr>
          <w:sz w:val="24"/>
        </w:rPr>
        <w:t xml:space="preserve">27. Министерство экономического развития Российской Федерации с учетом предложений экспертной группы осуществляет ранжирование проектов по созданию и (или) развитию парков субъектов Российской Федерации, относящихся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в порядке убывания суммы баллов.</w:t>
      </w:r>
    </w:p>
    <w:p>
      <w:pPr>
        <w:pStyle w:val="0"/>
        <w:spacing w:before="240" w:lineRule="auto"/>
        <w:ind w:firstLine="540"/>
        <w:jc w:val="both"/>
      </w:pPr>
      <w:r>
        <w:rPr>
          <w:sz w:val="24"/>
        </w:rPr>
        <w:t xml:space="preserve">Ранжирование проектов по созданию и (или) развитию парков субъектов Российской Федерации, относящихся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осуществляется отдельно в порядке убывания суммы баллов.</w:t>
      </w:r>
    </w:p>
    <w:p>
      <w:pPr>
        <w:pStyle w:val="0"/>
        <w:spacing w:before="240" w:lineRule="auto"/>
        <w:ind w:firstLine="540"/>
        <w:jc w:val="both"/>
      </w:pPr>
      <w:r>
        <w:rPr>
          <w:sz w:val="24"/>
        </w:rPr>
        <w:t xml:space="preserve">В случае если в перечень отобранных проектов по созданию и (или) развитию парков попадают одновременно 2 проекта по созданию и (или) развитию парков, локализованных в пределах одной производственной площадки (индустриального (промышленного) парка, промышленного технопарка, особой экономической зоны, территории инновационного научно-технологического центра, креативного кластера), приоритет отдается проекту по созданию и (или) развитию парка, набравшему наибольшее количество баллов при оценке качества проекта по созданию и (или) развитию парка, при этом второй проект по созданию и (или) развитию парка такой производственной площадки исключается из перечня.</w:t>
      </w:r>
    </w:p>
    <w:p>
      <w:pPr>
        <w:pStyle w:val="0"/>
        <w:spacing w:before="240" w:lineRule="auto"/>
        <w:ind w:firstLine="540"/>
        <w:jc w:val="both"/>
      </w:pPr>
      <w:r>
        <w:rPr>
          <w:sz w:val="24"/>
        </w:rPr>
        <w:t xml:space="preserve">В случае равенства баллов среди прочих проектов по созданию и (или) развитию парков приоритетными считаются проекты по созданию и (или) развитию парков с более высоким значением 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средств бюджета субъекта Российской Федерации, планируемых на реализацию проекта по созданию и (или) развитию парка.</w:t>
      </w:r>
    </w:p>
    <w:p>
      <w:pPr>
        <w:pStyle w:val="0"/>
        <w:spacing w:before="240" w:lineRule="auto"/>
        <w:ind w:firstLine="540"/>
        <w:jc w:val="both"/>
      </w:pPr>
      <w:r>
        <w:rPr>
          <w:sz w:val="24"/>
        </w:rPr>
        <w:t xml:space="preserve">Министерством экономического развития Российской Федерации может быть отобрано для предоставления субсидии субъектам Российской Федерации:</w:t>
      </w:r>
    </w:p>
    <w:p>
      <w:pPr>
        <w:pStyle w:val="0"/>
        <w:jc w:val="both"/>
      </w:pPr>
      <w:r>
        <w:rPr>
          <w:sz w:val="24"/>
        </w:rPr>
        <w:t xml:space="preserve">(абзац введен </w:t>
      </w:r>
      <w:hyperlink w:history="0" r:id="rId63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относящимся к группе 1,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не более 8 проектов по созданию и (или) развитию парков на год предоставления субсидии (в случае предоставления субсидии в течение 2 лет проект учитывается только в первый год предоставления субсидии) и не более 25 проектов по созданию и (или) развитию парков за весь период реализации федерального проекта;</w:t>
      </w:r>
    </w:p>
    <w:p>
      <w:pPr>
        <w:pStyle w:val="0"/>
        <w:jc w:val="both"/>
      </w:pPr>
      <w:r>
        <w:rPr>
          <w:sz w:val="24"/>
        </w:rPr>
        <w:t xml:space="preserve">(абзац введен </w:t>
      </w:r>
      <w:hyperlink w:history="0" r:id="rId631"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относящимся к группам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не более 25 проектов по созданию и (или) развитию парков на год предоставления субсидии и не более 60 проектов по созданию и (или) развитию парков за весь период реализации федерального проекта.</w:t>
      </w:r>
    </w:p>
    <w:p>
      <w:pPr>
        <w:pStyle w:val="0"/>
        <w:jc w:val="both"/>
      </w:pPr>
      <w:r>
        <w:rPr>
          <w:sz w:val="24"/>
        </w:rPr>
        <w:t xml:space="preserve">(абзац введен </w:t>
      </w:r>
      <w:hyperlink w:history="0" r:id="rId632"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Субсидия, предусмотренная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не предоставляется субъектам, имеющим неисполненные обязательства и (или) допустившим нарушения исполнения обязательств при реализации проектов по созданию и (или) развитию парков, финансирование которых осуществлялось в рамках национального проекта "Малое и среднее предпринимательство и поддержка индивидуальной предпринимательской инициативы" и федерального проекта в предыдущие годы.</w:t>
      </w:r>
    </w:p>
    <w:p>
      <w:pPr>
        <w:pStyle w:val="0"/>
        <w:spacing w:before="240" w:lineRule="auto"/>
        <w:ind w:firstLine="540"/>
        <w:jc w:val="both"/>
      </w:pPr>
      <w:r>
        <w:rPr>
          <w:sz w:val="24"/>
        </w:rPr>
        <w:t xml:space="preserve">Субсидия, предусмотренная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не предоставляется субъектам Российской Федерации, возвратившим в федеральный бюджет средства субсидии, предоставленные бюджету субъекта Российской Федерации в 2019 - 2024 годах в рамках национального проекта "Малое и среднее предпринимательство и поддержка индивидуальной предпринимательской инициативы" на реализацию мероприятия, указанного в </w:t>
      </w:r>
      <w:hyperlink w:history="0" w:anchor="P1338" w:tooltip="ПРАВИЛА">
        <w:r>
          <w:rPr>
            <w:sz w:val="24"/>
            <w:color w:val="0000ff"/>
          </w:rPr>
          <w:t xml:space="preserve">абзаце четвертом подпункта "в" пункта 3</w:t>
        </w:r>
      </w:hyperlink>
      <w:r>
        <w:rPr>
          <w:sz w:val="24"/>
        </w:rPr>
        <w:t xml:space="preserve"> Правил предоставления и распределения субсидий из федерального бюджета бюджетам субъектов Российской Федерации, за исключением Донецкой Народной Республики, Луганской Народной Республики, Запорожской области и Херсонской области,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 течение 2 лет со дня возврата указанных средств субсидии в федеральный бюджет.</w:t>
      </w:r>
    </w:p>
    <w:p>
      <w:pPr>
        <w:pStyle w:val="0"/>
        <w:spacing w:before="240" w:lineRule="auto"/>
        <w:ind w:firstLine="540"/>
        <w:jc w:val="both"/>
      </w:pPr>
      <w:r>
        <w:rPr>
          <w:sz w:val="24"/>
        </w:rPr>
        <w:t xml:space="preserve">Субсидия, предусмотренная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не предоставляется субъектам Российской Федерации, возвратившим в федеральный бюджет средства субсидии, предоставленные бюджету субъекта Российской Федерации в рамках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в течение одного года с даты возврата указанных средств субсидии в федеральный бюджет.</w:t>
      </w:r>
    </w:p>
    <w:p>
      <w:pPr>
        <w:pStyle w:val="0"/>
        <w:spacing w:before="240" w:lineRule="auto"/>
        <w:ind w:firstLine="540"/>
        <w:jc w:val="both"/>
      </w:pPr>
      <w:r>
        <w:rPr>
          <w:sz w:val="24"/>
        </w:rPr>
        <w:t xml:space="preserve">Предельный размер субсидии, предоставляемой на реализацию одного проекта по созданию и (или) развитию парка в 2026 году, не может превышать:</w:t>
      </w:r>
    </w:p>
    <w:p>
      <w:pPr>
        <w:pStyle w:val="0"/>
        <w:jc w:val="both"/>
      </w:pPr>
      <w:r>
        <w:rPr>
          <w:sz w:val="24"/>
        </w:rPr>
        <w:t xml:space="preserve">(в ред. </w:t>
      </w:r>
      <w:hyperlink w:history="0" r:id="rId63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500 млн. рублей - при реализации проекта по созданию и (или) развитию парка субъектами Российской Федерации, относящимися к группе 1,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350 млн. рублей - при реализации проекта по созданию и (или) развитию парка субъектами Российской Федерации, относящимися к группе 2,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200 млн. рублей - при реализации проекта по созданию и (или) развитию парка субъектами Российской Федерации, относящимися к группе 3,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50 млн. рублей - при реализации проекта по созданию и (или) развитию парка субъектами Российской Федерации, относящимися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В случае если субъекты Российской Федерации, относящиеся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не представили заявок и (или) не прошли отбора проектов по созданию и (или) развитию парков, высвободившиеся бюджетные ассигнования на предоставление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перераспределяются с учетом предложений экспертной группы между проектами по созданию и (или) развитию парков субъектов Российской Федерации, относящихся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Предельный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на реализацию одного проекта по созданию и (или) развитию парка субъекта Российской Федерации (начиная с конкурсного отбора проектов по созданию и (или) развитию парков субъектов Российской Федерации на 2027 год и в последующие годы) не может превышать:</w:t>
      </w:r>
    </w:p>
    <w:p>
      <w:pPr>
        <w:pStyle w:val="0"/>
      </w:pPr>
      <w:r>
        <w:rPr>
          <w:sz w:val="24"/>
        </w:rPr>
        <w:t xml:space="preserve">(абзац введен </w:t>
      </w:r>
      <w:hyperlink w:history="0" r:id="rId63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600 млн. рублей - при реализации проекта по созданию и (или) развитию парка субъектами Российской Федерации, относящимися к группе 1,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3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500 млн. рублей - при реализации проекта по созданию и (или) развитию парка субъектами Российской Федерации, относящимися к группе 2,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3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400 млн. рублей - при реализации проекта по созданию и (или) развитию парка субъектами Российской Федерации, относящимися к группе 3,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3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200 млн. рублей - при реализации проекта по созданию и (или) развитию парка субъектами Российской Федерации, относящимися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38"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600 млн. рублей - при реализации проекта по созданию и (или) развитию парка субъектами Российской Федерации, относящимися к группе 5.</w:t>
      </w:r>
    </w:p>
    <w:p>
      <w:pPr>
        <w:pStyle w:val="0"/>
        <w:jc w:val="both"/>
      </w:pPr>
      <w:r>
        <w:rPr>
          <w:sz w:val="24"/>
        </w:rPr>
        <w:t xml:space="preserve">(абзац введен </w:t>
      </w:r>
      <w:hyperlink w:history="0" r:id="rId639"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Субсидия, указанная в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пункте 10</w:t>
        </w:r>
      </w:hyperlink>
      <w:r>
        <w:rPr>
          <w:sz w:val="24"/>
        </w:rPr>
        <w:t xml:space="preserve"> настоящих Правил, предоставляется субъекту Российской Федерации на проект по созданию и (или) развитию парка однократно за весь период реализации федерального проекта.</w:t>
      </w:r>
    </w:p>
    <w:p>
      <w:pPr>
        <w:pStyle w:val="0"/>
        <w:spacing w:before="240" w:lineRule="auto"/>
        <w:ind w:firstLine="540"/>
        <w:jc w:val="both"/>
      </w:pPr>
      <w:r>
        <w:rPr>
          <w:sz w:val="24"/>
        </w:rPr>
        <w:t xml:space="preserve">Субсидии, предусмотренные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распределяются среди отобранных проектов по созданию и (или) развитию парков в порядке убывания суммы баллов. В случае если образуется остаток менее размера субсидии, рассчитанного для очередного проекта по созданию и (или) развитию парка субъекта Российской Федерации, такой проект по созданию и (или) развитию парка считается последним в перечне проектов, на реализацию которых предоставляется субсидия в очередном финансовом году.</w:t>
      </w:r>
    </w:p>
    <w:p>
      <w:pPr>
        <w:pStyle w:val="0"/>
        <w:spacing w:before="240" w:lineRule="auto"/>
        <w:ind w:firstLine="540"/>
        <w:jc w:val="both"/>
      </w:pPr>
      <w:r>
        <w:rPr>
          <w:sz w:val="24"/>
        </w:rPr>
        <w:t xml:space="preserve">В случае если расчетный размер субсидии, предоставляемой в целях софинансирования расходных обязательств субъектов Российской Федерации, возникающих при реализации отобранных проектов по созданию и (или) развитию парков, менее общего размера субсидии, предусмотренной для распределения по результатам отбора проектов по созданию и (или) развитию парков, соответствующий остаток бюджетных ассигнований на предоставление субсидии на реализацию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распределяется между субъектами Российской Федерации на реализацию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Высвободившиеся или не востребованные субъектами Российской Федерации бюджетные ассигнования на предоставление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перераспределяются с учетом предложений экспертной группы между проектами по созданию и (или) развитию парков, соответствующими требованиям и не включенными в перечень отобранных проектов по созданию и (или) развитию парков.</w:t>
      </w:r>
    </w:p>
    <w:p>
      <w:pPr>
        <w:pStyle w:val="0"/>
        <w:spacing w:before="240" w:lineRule="auto"/>
        <w:ind w:firstLine="540"/>
        <w:jc w:val="both"/>
      </w:pPr>
      <w:r>
        <w:rPr>
          <w:sz w:val="24"/>
        </w:rPr>
        <w:t xml:space="preserve">28. Неотъемлемой частью соглашения о предоставлении субсидии из федерального бюджета бюджету субъекта Российской Федерации, заключенного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64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(далее - соглашение о предоставлении субсидии), предусматривающего реализацию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является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составляемый по форме, утвержденной Министерством экономического развития Российской Федерации.</w:t>
      </w:r>
    </w:p>
    <w:p>
      <w:pPr>
        <w:pStyle w:val="0"/>
        <w:jc w:val="both"/>
      </w:pPr>
      <w:r>
        <w:rPr>
          <w:sz w:val="24"/>
        </w:rPr>
        <w:t xml:space="preserve">(в ред. </w:t>
      </w:r>
      <w:hyperlink w:history="0" r:id="rId641"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bookmarkStart w:id="3049" w:name="P3049"/>
    <w:bookmarkEnd w:id="3049"/>
    <w:p>
      <w:pPr>
        <w:pStyle w:val="0"/>
        <w:spacing w:before="240" w:lineRule="auto"/>
        <w:ind w:firstLine="540"/>
        <w:jc w:val="both"/>
      </w:pPr>
      <w:r>
        <w:rPr>
          <w:sz w:val="24"/>
        </w:rPr>
        <w:t xml:space="preserve">При реализации проекта по созданию и (или) развитию парка субъект Российской Федерации представляет в Министерство экономического развития Российской Федерации в срок до 1 апреля года предоставления субсидии утвержденную в соответствии с законодательством Российской Федерации проектную документацию или типовую проектную документацию (при наличии такой документации), а также документы, предусмотренные </w:t>
      </w:r>
      <w:hyperlink w:history="0" w:anchor="P3124" w:tooltip="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подпункте &quot;а&quot; пункта 3 настоящих Правил, субъекты Российской Федерации, относящиеся к группам 1, 2 и 3, определенным в соответствии с пунктом 11 настоящих Правил, представляют в Министерство экономического развития Российской Федерации следующие документы:">
        <w:r>
          <w:rPr>
            <w:sz w:val="24"/>
            <w:color w:val="0000ff"/>
          </w:rPr>
          <w:t xml:space="preserve">пунктом 52</w:t>
        </w:r>
      </w:hyperlink>
      <w:r>
        <w:rPr>
          <w:sz w:val="24"/>
        </w:rPr>
        <w:t xml:space="preserve"> настоящих Правил. Кассовое исполнение федерального бюджета по расходам на предоставление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до представления в Министерство экономического развития Российской Федерации указанных документов не допускается.</w:t>
      </w:r>
    </w:p>
    <w:p>
      <w:pPr>
        <w:pStyle w:val="0"/>
        <w:spacing w:before="240" w:lineRule="auto"/>
        <w:ind w:firstLine="540"/>
        <w:jc w:val="both"/>
      </w:pPr>
      <w:r>
        <w:rPr>
          <w:sz w:val="24"/>
        </w:rPr>
        <w:t xml:space="preserve">Министерство экономического развития Российской Федерации в соответствии с </w:t>
      </w:r>
      <w:hyperlink w:history="0" w:anchor="P2882" w:tooltip="а) вносит на рассмотрение в проектный комитет по национальному проекту &quot;Эффективная и конкурентная экономика&quot; (далее - проектный комитет) или в случаях, установленных законодательством Российской Федерации, куратору национального проекта предложения о согласовании изменения размеров субсидий, в том числе в части проектов по созданию и (или) развитию индустриального (промышленного) парка, агропромышленного парка, бизнес-парка, технопарка или промышленного технопарка (далее - проект по созданию и (или) раз...">
        <w:r>
          <w:rPr>
            <w:sz w:val="24"/>
            <w:color w:val="0000ff"/>
          </w:rPr>
          <w:t xml:space="preserve">подпунктом "а" пункта 6</w:t>
        </w:r>
      </w:hyperlink>
      <w:r>
        <w:rPr>
          <w:sz w:val="24"/>
        </w:rPr>
        <w:t xml:space="preserve"> настоящих Правил вносит на рассмотрение в проектный комитет или в случаях, установленных законодательством Российской Федерации, куратору национального проекта предложение об обеспечении субъектом Российской Федерации возврата в полном объеме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в случаях непредставления по состоянию на 1 апреля года предоставления субсидии субъектом Российской Федерации в Министерство экономического развития Российской Федерации документов, предусмотренных </w:t>
      </w:r>
      <w:hyperlink w:history="0" w:anchor="P3049" w:tooltip="При реализации проекта по созданию и (или) развитию парка субъект Российской Федерации представляет в Министерство экономического развития Российской Федерации в срок до 1 апреля года предоставления субсидии утвержденную в соответствии с законодательством Российской Федерации проектную документацию или типовую проектную документацию (при наличии такой документации), а также документы, предусмотренные пунктом 52 настоящих Правил. Кассовое исполнение федерального бюджета по расходам на предоставление субси...">
        <w:r>
          <w:rPr>
            <w:sz w:val="24"/>
            <w:color w:val="0000ff"/>
          </w:rPr>
          <w:t xml:space="preserve">абзацем вторым</w:t>
        </w:r>
      </w:hyperlink>
      <w:r>
        <w:rPr>
          <w:sz w:val="24"/>
        </w:rPr>
        <w:t xml:space="preserve"> настоящего пункта, и (или) отклонения от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более чем на 40 процентов по состоянию на 1 октября года предоставления субсидии или по состоянию на 1 июля года, следующего за годом предоставления субсидии.</w:t>
      </w:r>
    </w:p>
    <w:p>
      <w:pPr>
        <w:pStyle w:val="0"/>
        <w:jc w:val="both"/>
      </w:pPr>
      <w:r>
        <w:rPr>
          <w:sz w:val="24"/>
        </w:rPr>
        <w:t xml:space="preserve">(в ред. </w:t>
      </w:r>
      <w:hyperlink w:history="0" r:id="rId64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3052" w:name="P3052"/>
    <w:bookmarkEnd w:id="3052"/>
    <w:p>
      <w:pPr>
        <w:pStyle w:val="0"/>
        <w:spacing w:before="240" w:lineRule="auto"/>
        <w:ind w:firstLine="540"/>
        <w:jc w:val="both"/>
      </w:pPr>
      <w:r>
        <w:rPr>
          <w:sz w:val="24"/>
        </w:rPr>
        <w:t xml:space="preserve">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44005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a:extLst>
                        <a:ext uri="{28A0092B-C50C-407E-A947-70E740481C1C}">
                          <a14:useLocalDpi xmlns:a14="http://schemas.microsoft.com/office/drawing/2010/main" val="0"/>
                        </a:ext>
                      </a:extLst>
                    </a:blip>
                    <a:srcRect/>
                    <a:stretch>
                      <a:fillRect/>
                    </a:stretch>
                  </pic:blipFill>
                  <pic:spPr bwMode="auto">
                    <a:xfrm>
                      <a:off x="0" y="0"/>
                      <a:ext cx="440055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 фикс</w:t>
      </w:r>
      <w:r>
        <w:rPr>
          <w:sz w:val="24"/>
        </w:rPr>
        <w:t xml:space="preserve"> - фиксированный размер субсидии, предоставляемой i-му субъекту Российской Федерации,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(K</w:t>
      </w:r>
      <w:r>
        <w:rPr>
          <w:sz w:val="24"/>
          <w:vertAlign w:val="subscript"/>
        </w:rPr>
        <w:t xml:space="preserve">рбоi</w:t>
      </w:r>
      <w:r>
        <w:rPr>
          <w:sz w:val="24"/>
        </w:rPr>
        <w:t xml:space="preserve">), которого равен 1, равный 3 млн. рублей;</w:t>
      </w:r>
    </w:p>
    <w:p>
      <w:pPr>
        <w:pStyle w:val="0"/>
        <w:spacing w:before="240" w:lineRule="auto"/>
        <w:ind w:firstLine="540"/>
        <w:jc w:val="both"/>
      </w:pPr>
      <w:r>
        <w:rPr>
          <w:sz w:val="24"/>
        </w:rPr>
        <w:t xml:space="preserve">C</w:t>
      </w:r>
      <w:r>
        <w:rPr>
          <w:sz w:val="24"/>
          <w:vertAlign w:val="subscript"/>
        </w:rPr>
        <w:t xml:space="preserve">2</w:t>
      </w:r>
      <w:r>
        <w:rPr>
          <w:sz w:val="24"/>
        </w:rP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n - общее количество субъектов Российской Федерации, отобранных для предоставления субсидий;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установленный с учетом предельного уровня софинансирования, определенного в порядке, предусмотренном </w:t>
      </w:r>
      <w:hyperlink w:history="0" r:id="rId64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K</w:t>
      </w:r>
      <w:r>
        <w:rPr>
          <w:sz w:val="24"/>
          <w:vertAlign w:val="subscript"/>
        </w:rPr>
        <w:t xml:space="preserve">мспi</w:t>
      </w:r>
      <w:r>
        <w:rPr>
          <w:sz w:val="24"/>
        </w:rPr>
        <w:t xml:space="preserve"> - коэффициент, характеризующий долю субъектов малого и среднего предпринимательства i-го субъекта Российской Федерации в общем количестве субъектов малого и среднего предпринимательства Российской Федерации по состоянию на 10 июля года, предшествующего году предоставления субсидии, по данным Федеральной налоговой службы;</w:t>
      </w:r>
    </w:p>
    <w:p>
      <w:pPr>
        <w:pStyle w:val="0"/>
        <w:spacing w:before="240" w:lineRule="auto"/>
        <w:ind w:firstLine="540"/>
        <w:jc w:val="both"/>
      </w:pPr>
      <w:r>
        <w:rPr>
          <w:sz w:val="24"/>
        </w:rPr>
        <w:t xml:space="preserve">K</w:t>
      </w:r>
      <w:r>
        <w:rPr>
          <w:sz w:val="24"/>
          <w:vertAlign w:val="subscript"/>
        </w:rPr>
        <w:t xml:space="preserve">рбоi</w:t>
      </w:r>
      <w:r>
        <w:rPr>
          <w:sz w:val="24"/>
        </w:rPr>
        <w:t xml:space="preserve"> -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равный:</w:t>
      </w:r>
    </w:p>
    <w:p>
      <w:pPr>
        <w:pStyle w:val="0"/>
        <w:spacing w:before="240" w:lineRule="auto"/>
        <w:ind w:firstLine="540"/>
        <w:jc w:val="both"/>
      </w:pPr>
      <w:r>
        <w:rPr>
          <w:sz w:val="24"/>
        </w:rPr>
        <w:t xml:space="preserve">0,25, - в случае если уровень расчетной бюджетной обеспеченности i-го субъекта Российской Федерации больше или равен 1,3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4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0,5, - в случае если уровень расчетной бюджетной обеспеченности i-го субъекта Российской Федерации больше или равен 1 и меньше 1,3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4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0,75, - в случае если уровень расчетной бюджетной обеспеченности i-го субъекта Российской Федерации больше или равен 0,7 и меньше 1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4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1, - в случае если уровень расчетной бюджетной обеспеченности i-го субъекта Российской Федерации больше или равен 0,55 и меньше 0,7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48"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1,25, - в случае если уровень расчетной бюджетной обеспеченности i-го субъекта Российской Федерации меньше 0,55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49"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При этом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w:t>
      </w:r>
      <w:r>
        <w:rPr>
          <w:sz w:val="24"/>
        </w:rPr>
        <w:t xml:space="preserve">), не может превышать сумму субсидии на реализацию такого мероприятия, указанную субъектом Российской Федерации в заявке.</w:t>
      </w:r>
    </w:p>
    <w:p>
      <w:pPr>
        <w:pStyle w:val="0"/>
        <w:spacing w:before="240" w:lineRule="auto"/>
        <w:ind w:firstLine="540"/>
        <w:jc w:val="both"/>
      </w:pPr>
      <w:r>
        <w:rPr>
          <w:sz w:val="24"/>
        </w:rPr>
        <w:t xml:space="preserve">29(1). Расчетный размер дополнительных бюджетных ассигнований на предоставление субсидии i-му субъекту Российской Федерации в текущем финансовом году, представившему заявку на выделение дополнительных бюджетных ассигнований и не получавшему субсидию в текущем году в соответствии с </w:t>
      </w:r>
      <w:hyperlink w:history="0" w:anchor="P3052" w:tooltip="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подпункте &quot;б&quot; пункта 3 настоящих Правил (C2i), определяется по формуле:">
        <w:r>
          <w:rPr>
            <w:sz w:val="24"/>
            <w:color w:val="0000ff"/>
          </w:rPr>
          <w:t xml:space="preserve">пунктом 29</w:t>
        </w:r>
      </w:hyperlink>
      <w:r>
        <w:rPr>
          <w:sz w:val="24"/>
        </w:rPr>
        <w:t xml:space="preserve"> настоящих Правил,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2iтг</w:t>
      </w:r>
      <w:r>
        <w:rPr>
          <w:sz w:val="24"/>
        </w:rPr>
        <w:t xml:space="preserve">), определяется по формуле:</w:t>
      </w:r>
    </w:p>
    <w:p>
      <w:pPr>
        <w:pStyle w:val="0"/>
        <w:jc w:val="center"/>
      </w:pPr>
      <w:r>
        <w:rPr>
          <w:sz w:val="24"/>
        </w:rPr>
      </w:r>
    </w:p>
    <w:p>
      <w:pPr>
        <w:pStyle w:val="0"/>
        <w:jc w:val="center"/>
      </w:pPr>
      <w:r>
        <w:rPr>
          <w:position w:val="-35"/>
        </w:rPr>
        <w:drawing>
          <wp:inline distT="0" distB="0" distL="0" distR="0">
            <wp:extent cx="45834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0">
                      <a:extLst>
                        <a:ext uri="{28A0092B-C50C-407E-A947-70E740481C1C}">
                          <a14:useLocalDpi xmlns:a14="http://schemas.microsoft.com/office/drawing/2010/main" val="0"/>
                        </a:ext>
                      </a:extLst>
                    </a:blip>
                    <a:srcRect/>
                    <a:stretch>
                      <a:fillRect/>
                    </a:stretch>
                  </pic:blipFill>
                  <pic:spPr bwMode="auto">
                    <a:xfrm>
                      <a:off x="0" y="0"/>
                      <a:ext cx="4583430" cy="6057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2фикстг</w:t>
      </w:r>
      <w:r>
        <w:rPr>
          <w:sz w:val="24"/>
        </w:rPr>
        <w:t xml:space="preserve"> - фиксированный размер субсидии, предоставляемой i-му субъекту Российской Федерации, равный 3 млн. рублей;</w:t>
      </w:r>
    </w:p>
    <w:p>
      <w:pPr>
        <w:pStyle w:val="0"/>
        <w:spacing w:before="240" w:lineRule="auto"/>
        <w:ind w:firstLine="540"/>
        <w:jc w:val="both"/>
      </w:pPr>
      <w:r>
        <w:rPr>
          <w:sz w:val="24"/>
        </w:rPr>
        <w:t xml:space="preserve">C</w:t>
      </w:r>
      <w:r>
        <w:rPr>
          <w:sz w:val="24"/>
          <w:vertAlign w:val="subscript"/>
        </w:rPr>
        <w:t xml:space="preserve">2тг</w:t>
      </w:r>
      <w:r>
        <w:rPr>
          <w:sz w:val="24"/>
        </w:rPr>
        <w:t xml:space="preserve"> - общий размер дополнительных бюджетных ассигнований, предусмотренных в федеральном бюджете на предоставление субсидии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субi</w:t>
      </w:r>
      <w:r>
        <w:rPr>
          <w:sz w:val="24"/>
        </w:rPr>
        <w:t xml:space="preserve"> - коэффициент, характеризующий предоставление субсидии бюджету i-го субъекта Российской Федерации в году предоставления субсидии, равный:</w:t>
      </w:r>
    </w:p>
    <w:p>
      <w:pPr>
        <w:pStyle w:val="0"/>
        <w:spacing w:before="240" w:lineRule="auto"/>
        <w:ind w:firstLine="540"/>
        <w:jc w:val="both"/>
      </w:pPr>
      <w:r>
        <w:rPr>
          <w:sz w:val="24"/>
        </w:rPr>
        <w:t xml:space="preserve">1, - в случае если распределение субсидии бюджету i-го субъекта Российской Федерации на текущий финансовый год не утверждено федеральным законом о федеральном бюджете на текущий финансовый год и плановый период;</w:t>
      </w:r>
    </w:p>
    <w:p>
      <w:pPr>
        <w:pStyle w:val="0"/>
        <w:spacing w:before="240" w:lineRule="auto"/>
        <w:ind w:firstLine="540"/>
        <w:jc w:val="both"/>
      </w:pPr>
      <w:r>
        <w:rPr>
          <w:sz w:val="24"/>
        </w:rPr>
        <w:t xml:space="preserve">0, - в случае если распределение субсидии бюджету i-го субъекта Российской Федерации на текущий финансовый год утверждено федеральным законом о федеральном бюджете на текущий финансовый год и плановый период.</w:t>
      </w:r>
    </w:p>
    <w:p>
      <w:pPr>
        <w:pStyle w:val="0"/>
        <w:spacing w:before="240" w:lineRule="auto"/>
        <w:ind w:firstLine="540"/>
        <w:jc w:val="both"/>
      </w:pPr>
      <w:r>
        <w:rPr>
          <w:sz w:val="24"/>
        </w:rPr>
        <w:t xml:space="preserve">При этом расчетный размер субсидии, предоставляемой бюджету i-го субъекта Российской Федерации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2iтг</w:t>
      </w:r>
      <w:r>
        <w:rPr>
          <w:sz w:val="24"/>
        </w:rPr>
        <w:t xml:space="preserve">), не может превышать сумму субсидии на реализацию такого мероприятия, указанную субъектом Российской Федерации в заявке.</w:t>
      </w:r>
    </w:p>
    <w:p>
      <w:pPr>
        <w:pStyle w:val="0"/>
        <w:jc w:val="both"/>
      </w:pPr>
      <w:r>
        <w:rPr>
          <w:sz w:val="24"/>
        </w:rPr>
        <w:t xml:space="preserve">(п. 29(1) введен </w:t>
      </w:r>
      <w:hyperlink w:history="0" r:id="rId651"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22.08.2025 N 1261)</w:t>
      </w:r>
    </w:p>
    <w:bookmarkStart w:id="3086" w:name="P3086"/>
    <w:bookmarkEnd w:id="3086"/>
    <w:p>
      <w:pPr>
        <w:pStyle w:val="0"/>
        <w:spacing w:before="240" w:lineRule="auto"/>
        <w:ind w:firstLine="540"/>
        <w:jc w:val="both"/>
      </w:pPr>
      <w:r>
        <w:rPr>
          <w:sz w:val="24"/>
        </w:rPr>
        <w:t xml:space="preserve">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 а также обязательство о вводе в эксплуатацию индустриального (промышленного) парка, агропромышленного парка, бизнес-парка, технопарка или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б) документ об определении уполномоченного органа субъекта Российской Федерации;</w:t>
      </w:r>
    </w:p>
    <w:p>
      <w:pPr>
        <w:pStyle w:val="0"/>
        <w:spacing w:before="240" w:lineRule="auto"/>
        <w:ind w:firstLine="540"/>
        <w:jc w:val="both"/>
      </w:pPr>
      <w:r>
        <w:rPr>
          <w:sz w:val="24"/>
        </w:rPr>
        <w:t xml:space="preserve">в) документ о наделении юридического лица функциями единого органа управления организациями, образующими инфраструктуру поддержки субъектов малого и среднего предпринимательства;</w:t>
      </w:r>
    </w:p>
    <w:bookmarkStart w:id="3090" w:name="P3090"/>
    <w:bookmarkEnd w:id="3090"/>
    <w:p>
      <w:pPr>
        <w:pStyle w:val="0"/>
        <w:spacing w:before="240" w:lineRule="auto"/>
        <w:ind w:firstLine="540"/>
        <w:jc w:val="both"/>
      </w:pPr>
      <w:r>
        <w:rPr>
          <w:sz w:val="24"/>
        </w:rPr>
        <w:t xml:space="preserve">г) выписка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bookmarkStart w:id="3091" w:name="P3091"/>
    <w:bookmarkEnd w:id="3091"/>
    <w:p>
      <w:pPr>
        <w:pStyle w:val="0"/>
        <w:spacing w:before="240" w:lineRule="auto"/>
        <w:ind w:firstLine="540"/>
        <w:jc w:val="both"/>
      </w:pPr>
      <w:r>
        <w:rPr>
          <w:sz w:val="24"/>
        </w:rPr>
        <w:t xml:space="preserve">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очередной финансовый год и плановый период (сводную бюджетную роспись бюджета субъекта Российской Федерации), включенное в заявку;</w:t>
      </w:r>
    </w:p>
    <w:p>
      <w:pPr>
        <w:pStyle w:val="0"/>
        <w:spacing w:before="240" w:lineRule="auto"/>
        <w:ind w:firstLine="540"/>
        <w:jc w:val="both"/>
      </w:pPr>
      <w:r>
        <w:rPr>
          <w:sz w:val="24"/>
        </w:rPr>
        <w:t xml:space="preserve">е) иные документы, предусмотренные </w:t>
      </w:r>
      <w:hyperlink w:history="0" w:anchor="P3124" w:tooltip="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подпункте &quot;а&quot; пункта 3 настоящих Правил, субъекты Российской Федерации, относящиеся к группам 1, 2 и 3, определенным в соответствии с пунктом 11 настоящих Правил, представляют в Министерство экономического развития Российской Федерации следующие документы:">
        <w:r>
          <w:rPr>
            <w:sz w:val="24"/>
            <w:color w:val="0000ff"/>
          </w:rPr>
          <w:t xml:space="preserve">пунктом 52</w:t>
        </w:r>
      </w:hyperlink>
      <w:r>
        <w:rPr>
          <w:sz w:val="24"/>
        </w:rPr>
        <w:t xml:space="preserve"> настоящих Правил.</w:t>
      </w:r>
    </w:p>
    <w:p>
      <w:pPr>
        <w:pStyle w:val="0"/>
        <w:spacing w:before="240" w:lineRule="auto"/>
        <w:ind w:firstLine="540"/>
        <w:jc w:val="both"/>
      </w:pPr>
      <w:r>
        <w:rPr>
          <w:sz w:val="24"/>
        </w:rPr>
        <w:t xml:space="preserve">31. Документы, указанные в </w:t>
      </w:r>
      <w:hyperlink w:history="0" w:anchor="P3086" w:tooltip="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
        <w:r>
          <w:rPr>
            <w:sz w:val="24"/>
            <w:color w:val="0000ff"/>
          </w:rPr>
          <w:t xml:space="preserve">пункте 30</w:t>
        </w:r>
      </w:hyperlink>
      <w:r>
        <w:rPr>
          <w:sz w:val="24"/>
        </w:rPr>
        <w:t xml:space="preserve"> настоящих Правил, представляются уполномоченным органом субъекта Российской Федерации в бумажном виде.</w:t>
      </w:r>
    </w:p>
    <w:p>
      <w:pPr>
        <w:pStyle w:val="0"/>
        <w:spacing w:before="240" w:lineRule="auto"/>
        <w:ind w:firstLine="540"/>
        <w:jc w:val="both"/>
      </w:pPr>
      <w:r>
        <w:rPr>
          <w:sz w:val="24"/>
        </w:rPr>
        <w:t xml:space="preserve">32. Документы, указанные в </w:t>
      </w:r>
      <w:hyperlink w:history="0" w:anchor="P3086" w:tooltip="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
        <w:r>
          <w:rPr>
            <w:sz w:val="24"/>
            <w:color w:val="0000ff"/>
          </w:rPr>
          <w:t xml:space="preserve">пункте 30</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w:t>
      </w:r>
    </w:p>
    <w:p>
      <w:pPr>
        <w:pStyle w:val="0"/>
        <w:spacing w:before="240" w:lineRule="auto"/>
        <w:ind w:firstLine="540"/>
        <w:jc w:val="both"/>
      </w:pPr>
      <w:r>
        <w:rPr>
          <w:sz w:val="24"/>
        </w:rPr>
        <w:t xml:space="preserve">33. В случае включения субъектом Российской Федерации в заявку обязательства, предусмотренного </w:t>
      </w:r>
      <w:hyperlink w:history="0" w:anchor="P3090" w:tooltip="г) выписка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
        <w:r>
          <w:rPr>
            <w:sz w:val="24"/>
            <w:color w:val="0000ff"/>
          </w:rPr>
          <w:t xml:space="preserve">подпунктом "г" пункта 30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pPr>
        <w:pStyle w:val="0"/>
        <w:spacing w:before="240" w:lineRule="auto"/>
        <w:ind w:firstLine="540"/>
        <w:jc w:val="both"/>
      </w:pPr>
      <w:r>
        <w:rPr>
          <w:sz w:val="24"/>
        </w:rPr>
        <w:t xml:space="preserve">34. В случае включения субъектом Российской Федерации в заявку одного из обязательств, предусмотренных </w:t>
      </w:r>
      <w:hyperlink w:history="0" w:anchor="P3091"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
        <w:r>
          <w:rPr>
            <w:sz w:val="24"/>
            <w:color w:val="0000ff"/>
          </w:rPr>
          <w:t xml:space="preserve">подпунктом "д" пункта 30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либо выписку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подтверждающие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либо со дня принятия закона о бюджете субъекта Российской Федерации на очередной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pPr>
        <w:pStyle w:val="0"/>
        <w:spacing w:before="240" w:lineRule="auto"/>
        <w:ind w:firstLine="540"/>
        <w:jc w:val="both"/>
      </w:pPr>
      <w:r>
        <w:rPr>
          <w:sz w:val="24"/>
        </w:rPr>
        <w:t xml:space="preserve">35. Распределение субсидий между субъектами Российской Федерации на плановый период осуществляется на основании значений показателей и данных, используемых при расчете субсидии на очередной финансовый год.</w:t>
      </w:r>
    </w:p>
    <w:p>
      <w:pPr>
        <w:pStyle w:val="0"/>
        <w:spacing w:before="240" w:lineRule="auto"/>
        <w:ind w:firstLine="540"/>
        <w:jc w:val="both"/>
      </w:pPr>
      <w:r>
        <w:rPr>
          <w:sz w:val="24"/>
        </w:rPr>
        <w:t xml:space="preserve">36. Перераспределение бюджетных ассигнований на предоставление субсидий в целях софинансирования расходных обязательств субъектов Российской Федерации, возникающих при реализации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осуществляется в соответствии с бюджетным законодательством Российской Федерации.</w:t>
      </w:r>
    </w:p>
    <w:p>
      <w:pPr>
        <w:pStyle w:val="0"/>
        <w:spacing w:before="240" w:lineRule="auto"/>
        <w:ind w:firstLine="540"/>
        <w:jc w:val="both"/>
      </w:pPr>
      <w:r>
        <w:rPr>
          <w:sz w:val="24"/>
        </w:rPr>
        <w:t xml:space="preserve">37. Предоставление субсидии осуществляется на основании соглашения о предоставлении субсидии,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65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о предоставлении субсидии, утвержденной Министерством финансов Российской Федерации.</w:t>
      </w:r>
    </w:p>
    <w:bookmarkStart w:id="3100" w:name="P3100"/>
    <w:bookmarkEnd w:id="3100"/>
    <w:p>
      <w:pPr>
        <w:pStyle w:val="0"/>
        <w:spacing w:before="240" w:lineRule="auto"/>
        <w:ind w:firstLine="540"/>
        <w:jc w:val="both"/>
      </w:pPr>
      <w:r>
        <w:rPr>
          <w:sz w:val="24"/>
        </w:rPr>
        <w:t xml:space="preserve">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Уровень софинансирования расходного обязательства субъекта Российской Федерации из федерального бюджета по мероприятию, указанному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устанавливается в размере 80 процентов, но не более предельного уровня софинансирования расходного обязательства i-го субъекта Российской Федерации, установленного в соответствии с положениями </w:t>
      </w:r>
      <w:hyperlink w:history="0" r:id="rId65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39.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40.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41. В случае нецелевого использования субсидии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субсидии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pPr>
        <w:pStyle w:val="0"/>
        <w:spacing w:before="240" w:lineRule="auto"/>
        <w:ind w:firstLine="540"/>
        <w:jc w:val="both"/>
      </w:pPr>
      <w:r>
        <w:rPr>
          <w:sz w:val="24"/>
        </w:rPr>
        <w:t xml:space="preserve">42. Порядок и условия возврата средств из бюджета субъекта Российской Федерации в федеральный бюджет в случае нарушения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6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42(1). В случае если субъектом Российской Федерации нарушен срок ввода в эксплуатацию j-го индустриального (промышленного) парка, агропромышленного парка, бизнес-парка, технопарка или промышленного технопарка, установленный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предусмотренного соглашением о предоставлении субсидии, объем средств, соответствующий 10 процентам объема средств, предусмотренного на реализацию j-го проекта по созданию и (или) развитию парка в рамках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подлежит возврату из бюджета субъекта Российской Федерации в доход федерального бюджета в срок до 1 июня каждого года, следующего за годом, в котором допущены нарушения указанного срока.</w:t>
      </w:r>
    </w:p>
    <w:p>
      <w:pPr>
        <w:pStyle w:val="0"/>
        <w:jc w:val="both"/>
      </w:pPr>
      <w:r>
        <w:rPr>
          <w:sz w:val="24"/>
        </w:rPr>
        <w:t xml:space="preserve">(п. 42(1) введен </w:t>
      </w:r>
      <w:hyperlink w:history="0" r:id="rId65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43. Уполномоченный орган субъекта Российской Федерации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значений результатов использования субсидии.</w:t>
      </w:r>
    </w:p>
    <w:p>
      <w:pPr>
        <w:pStyle w:val="0"/>
        <w:spacing w:before="240" w:lineRule="auto"/>
        <w:ind w:firstLine="540"/>
        <w:jc w:val="both"/>
      </w:pPr>
      <w:r>
        <w:rPr>
          <w:sz w:val="24"/>
        </w:rPr>
        <w:t xml:space="preserve">Отчеты формируются уполномоченным органом субъекта Российской Федерации и, подписанные руководителем уполномоченного органа субъекта Российской Федерации в соответствии с </w:t>
      </w:r>
      <w:hyperlink w:history="0" w:anchor="P2886" w:tooltip="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w:r>
          <w:rPr>
            <w:sz w:val="24"/>
            <w:color w:val="0000ff"/>
          </w:rPr>
          <w:t xml:space="preserve">абзацем четвертым подпункта "б" пункта 6 настоящих</w:t>
        </w:r>
      </w:hyperlink>
      <w:r>
        <w:rPr>
          <w:sz w:val="24"/>
        </w:rPr>
        <w:t xml:space="preserve"> Правил, представляются на бумажном носителе по запросу Министерства экономического развития Российской Федерации.</w:t>
      </w:r>
    </w:p>
    <w:p>
      <w:pPr>
        <w:pStyle w:val="0"/>
        <w:spacing w:before="240" w:lineRule="auto"/>
        <w:ind w:firstLine="540"/>
        <w:jc w:val="both"/>
      </w:pPr>
      <w:r>
        <w:rPr>
          <w:sz w:val="24"/>
        </w:rPr>
        <w:t xml:space="preserve">Отчетность об осуществлении расходов бюджета субъекта Российской Федерации, в целях софинансирования которых предоставляется субсидия, предусмотренная соглашением о предоставлении субсидии, а также отчеты, предусмотренные </w:t>
      </w:r>
      <w:hyperlink w:history="0" w:anchor="P2886" w:tooltip="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w:r>
          <w:rPr>
            <w:sz w:val="24"/>
            <w:color w:val="0000ff"/>
          </w:rPr>
          <w:t xml:space="preserve">абзацем четвертым подпункта "б" пункта 6</w:t>
        </w:r>
      </w:hyperlink>
      <w:r>
        <w:rPr>
          <w:sz w:val="24"/>
        </w:rPr>
        <w:t xml:space="preserve"> настоящих Правил, формируются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Отчеты о достижении значений результатов использования субсидии представляются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44. Министерство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на основании отчетности, представленной субъектами Российской Федерации.</w:t>
      </w:r>
    </w:p>
    <w:p>
      <w:pPr>
        <w:pStyle w:val="0"/>
        <w:spacing w:before="240" w:lineRule="auto"/>
        <w:ind w:firstLine="540"/>
        <w:jc w:val="both"/>
      </w:pPr>
      <w:r>
        <w:rPr>
          <w:sz w:val="24"/>
        </w:rPr>
        <w:t xml:space="preserve">45.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 Российской Федерации.</w:t>
      </w:r>
    </w:p>
    <w:p>
      <w:pPr>
        <w:pStyle w:val="0"/>
        <w:spacing w:before="240" w:lineRule="auto"/>
        <w:ind w:firstLine="540"/>
        <w:jc w:val="both"/>
      </w:pPr>
      <w:r>
        <w:rPr>
          <w:sz w:val="24"/>
        </w:rPr>
        <w:t xml:space="preserve">46. Оценка эффективности использования субсидии в рамках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 о предоставлении субсидии:</w:t>
      </w:r>
    </w:p>
    <w:p>
      <w:pPr>
        <w:pStyle w:val="0"/>
        <w:spacing w:before="240" w:lineRule="auto"/>
        <w:ind w:firstLine="540"/>
        <w:jc w:val="both"/>
      </w:pPr>
      <w:r>
        <w:rPr>
          <w:sz w:val="24"/>
        </w:rPr>
        <w:t xml:space="preserve">а) количество субъектов малого и среднего предпринимательства, которые стали резидентами индустриальных (промышленных) парков, агропромышленных парков, бизнес-парков, технопарков или промышленных технопарков в результате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б) количество субъектов малого и среднего предпринимательства и граждан, желающих вести бизнес, которым оказаны услуги и меры поддержки организациями инфраструктуры поддержки малого и среднего предпринимательства, в результате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47.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48.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субсидии и других обязательств, предусмотренных соглашением о предоставлении субсидии,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49. Субъекты Российской Федерации обеспечивают реализацию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в соответствии с </w:t>
      </w:r>
      <w:hyperlink w:history="0" r:id="rId657"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к реализации мероприятий, направленных на достижение целей, показателей и результатов региональных проектов, а также представляют документы по перечню, определенному Министерством экономического развития Российской Федерации.</w:t>
      </w:r>
    </w:p>
    <w:p>
      <w:pPr>
        <w:pStyle w:val="0"/>
        <w:spacing w:before="240" w:lineRule="auto"/>
        <w:ind w:firstLine="540"/>
        <w:jc w:val="both"/>
      </w:pPr>
      <w:r>
        <w:rPr>
          <w:sz w:val="24"/>
        </w:rPr>
        <w:t xml:space="preserve">50. Мероприятие, указанное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включает в себя реализацию субъектами Российской Федерации следующих проектов по созданию и (или) развитию парков:</w:t>
      </w:r>
    </w:p>
    <w:p>
      <w:pPr>
        <w:pStyle w:val="0"/>
        <w:spacing w:before="240" w:lineRule="auto"/>
        <w:ind w:firstLine="540"/>
        <w:jc w:val="both"/>
      </w:pPr>
      <w:r>
        <w:rPr>
          <w:sz w:val="24"/>
        </w:rPr>
        <w:t xml:space="preserve">создание и (или) развитие индустриальных (промышленных) парков, агропромышленного парка, бизнес-парка;</w:t>
      </w:r>
    </w:p>
    <w:p>
      <w:pPr>
        <w:pStyle w:val="0"/>
        <w:spacing w:before="240" w:lineRule="auto"/>
        <w:ind w:firstLine="540"/>
        <w:jc w:val="both"/>
      </w:pPr>
      <w:r>
        <w:rPr>
          <w:sz w:val="24"/>
        </w:rPr>
        <w:t xml:space="preserve">создание и (или) развитие технопарка, промышленного технопарка.</w:t>
      </w:r>
    </w:p>
    <w:p>
      <w:pPr>
        <w:pStyle w:val="0"/>
        <w:spacing w:before="240" w:lineRule="auto"/>
        <w:ind w:firstLine="540"/>
        <w:jc w:val="both"/>
      </w:pPr>
      <w:r>
        <w:rPr>
          <w:sz w:val="24"/>
        </w:rPr>
        <w:t xml:space="preserve">51. 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w:history="0" r:id="rId658"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и (или) </w:t>
      </w:r>
      <w:hyperlink w:history="0" r:id="rId659"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а также </w:t>
      </w:r>
      <w:hyperlink w:history="0" r:id="rId660"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bookmarkStart w:id="3124" w:name="P3124"/>
    <w:bookmarkEnd w:id="3124"/>
    <w:p>
      <w:pPr>
        <w:pStyle w:val="0"/>
        <w:spacing w:before="240" w:lineRule="auto"/>
        <w:ind w:firstLine="540"/>
        <w:jc w:val="both"/>
      </w:pPr>
      <w:r>
        <w:rPr>
          <w:sz w:val="24"/>
        </w:rPr>
        <w:t xml:space="preserve">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субъекты Российской Федерации, относящиеся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представляют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документы об утверждении проектно-сметной документации (при ее наличии);</w:t>
      </w:r>
    </w:p>
    <w:p>
      <w:pPr>
        <w:pStyle w:val="0"/>
        <w:spacing w:before="240" w:lineRule="auto"/>
        <w:ind w:firstLine="540"/>
        <w:jc w:val="both"/>
      </w:pPr>
      <w:r>
        <w:rPr>
          <w:sz w:val="24"/>
        </w:rPr>
        <w:t xml:space="preserve">б) копия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 и результатов инженерных изысканий, выполненных для подготовки такой проектной документации (при наличии);</w:t>
      </w:r>
    </w:p>
    <w:p>
      <w:pPr>
        <w:pStyle w:val="0"/>
        <w:jc w:val="both"/>
      </w:pPr>
      <w:r>
        <w:rPr>
          <w:sz w:val="24"/>
        </w:rPr>
        <w:t xml:space="preserve">(в ред. </w:t>
      </w:r>
      <w:hyperlink w:history="0" r:id="rId661"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в) копии документов, подтверждающих осуществление затрат застройщика или управляющей компании на создание и (или) развитие объекта капитального строительства за 3-летний период, предшествующий году представления документов (при наличии). Понятие "застройщик" для целей настоящих Правил используется в значении, определенном </w:t>
      </w:r>
      <w:hyperlink w:history="0" r:id="rId662" w:tooltip="&quot;Градостроительный кодекс Российской Федерации&quot; от 29.12.2004 N 190-ФЗ (ред. от 29.12.2025) {КонсультантПлюс}">
        <w:r>
          <w:rPr>
            <w:sz w:val="24"/>
            <w:color w:val="0000ff"/>
          </w:rPr>
          <w:t xml:space="preserve">пунктом 16 статьи 1</w:t>
        </w:r>
      </w:hyperlink>
      <w:r>
        <w:rPr>
          <w:sz w:val="24"/>
        </w:rPr>
        <w:t xml:space="preserve"> Градостроительного кодекса Российской Федерации;</w:t>
      </w:r>
    </w:p>
    <w:p>
      <w:pPr>
        <w:pStyle w:val="0"/>
        <w:jc w:val="both"/>
      </w:pPr>
      <w:r>
        <w:rPr>
          <w:sz w:val="24"/>
        </w:rPr>
        <w:t xml:space="preserve">(в ред. </w:t>
      </w:r>
      <w:hyperlink w:history="0" r:id="rId663"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г) копии сводных сметных расчетов стоимости строительства (реконструкции, в том числе с элементами реставрации, технического перевооружения) объектов капитального строительства (при наличии);</w:t>
      </w:r>
    </w:p>
    <w:p>
      <w:pPr>
        <w:pStyle w:val="0"/>
        <w:jc w:val="both"/>
      </w:pPr>
      <w:r>
        <w:rPr>
          <w:sz w:val="24"/>
        </w:rPr>
        <w:t xml:space="preserve">(в ред. </w:t>
      </w:r>
      <w:hyperlink w:history="0" r:id="rId664"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bookmarkStart w:id="3132" w:name="P3132"/>
    <w:bookmarkEnd w:id="3132"/>
    <w:p>
      <w:pPr>
        <w:pStyle w:val="0"/>
        <w:spacing w:before="240" w:lineRule="auto"/>
        <w:ind w:firstLine="540"/>
        <w:jc w:val="both"/>
      </w:pPr>
      <w:r>
        <w:rPr>
          <w:sz w:val="24"/>
        </w:rPr>
        <w:t xml:space="preserve">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w:t>
      </w:r>
    </w:p>
    <w:bookmarkStart w:id="3133" w:name="P3133"/>
    <w:bookmarkEnd w:id="3133"/>
    <w:p>
      <w:pPr>
        <w:pStyle w:val="0"/>
        <w:spacing w:before="240" w:lineRule="auto"/>
        <w:ind w:firstLine="540"/>
        <w:jc w:val="both"/>
      </w:pPr>
      <w:r>
        <w:rPr>
          <w:sz w:val="24"/>
        </w:rPr>
        <w:t xml:space="preserve">е) копия разрешения на ввод объекта в эксплуатацию (при развитии действующего индустриального (промышленного) парка, агропромышленного парка, бизнес-парка, промышленного технопарка или технопарка, введенного в эксплуатацию) или обязательство субъекта Российской Федерации о представлении в Министерство экономического развития Российской Федерации копии разрешения на ввод объекта в эксплуатацию (при создании нового индустриального (промышленного) парка, агропромышленного парка, бизнес-парка, промышленного технопарка или технопарка), включенное в заявку;</w:t>
      </w:r>
    </w:p>
    <w:p>
      <w:pPr>
        <w:pStyle w:val="0"/>
        <w:jc w:val="both"/>
      </w:pPr>
      <w:r>
        <w:rPr>
          <w:sz w:val="24"/>
        </w:rPr>
        <w:t xml:space="preserve">(пп. "е" в ред. </w:t>
      </w:r>
      <w:hyperlink w:history="0" r:id="rId665"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ж) копия правоустанавливающего документа, свидетельствующего о наличии права собственности управляющей компании или застройщика на земельный участок, или копия зарегистрированного в соответствии с законодательством Российской Федерации договора долгосрочной аренды земельного участка (части земельного участка) (со сроком аренды более 5 лет на дату представления документов), заключенного управляющей компанией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 или публично-правовой компанией "Фонд развития территорий", в случае если индустриальный (промышленный) парк, агропромышленный парк, бизнес-парк, промышленный технопарк или технопарк размещен на территориях Донецкой Народной Республики, Луганской Народной Республики, Запорожской области и Херсонской области, или органами управления особыми экономическими зонами, созданными в соответствии с Федеральным </w:t>
      </w:r>
      <w:hyperlink w:history="0" r:id="rId666"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"Об особых экономических зонах в Российской Федерации", а также выписка из Единого государственного реестра недвижимости на такой земельный участок;</w:t>
      </w:r>
    </w:p>
    <w:p>
      <w:pPr>
        <w:pStyle w:val="0"/>
        <w:jc w:val="both"/>
      </w:pPr>
      <w:r>
        <w:rPr>
          <w:sz w:val="24"/>
        </w:rPr>
        <w:t xml:space="preserve">(пп. "ж" в ред. </w:t>
      </w:r>
      <w:hyperlink w:history="0" r:id="rId667"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bookmarkStart w:id="3137" w:name="P3137"/>
    <w:bookmarkEnd w:id="3137"/>
    <w:p>
      <w:pPr>
        <w:pStyle w:val="0"/>
        <w:spacing w:before="240" w:lineRule="auto"/>
        <w:ind w:firstLine="540"/>
        <w:jc w:val="both"/>
      </w:pPr>
      <w:r>
        <w:rPr>
          <w:sz w:val="24"/>
        </w:rPr>
        <w:t xml:space="preserve">ж(1))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(со сроком аренды более 5 лет на дату представления документов), заключенного управляющей компанией или застройщиком с фондом инновационного научно-технологического центра или управляющей компанией инновационного научно-технологического центра, созданными в соответствии с Федеральным </w:t>
      </w:r>
      <w:hyperlink w:history="0" r:id="rId66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 в случае если индустриальный (промышленный) парк, агропромышленный парк, бизнес-парк, промышленный технопарк или технопарк размещен на территориях инновационных научно-технологических центров, а также выписка из Единого государственного реестра недвижимости на такой земельный участок;</w:t>
      </w:r>
    </w:p>
    <w:p>
      <w:pPr>
        <w:pStyle w:val="0"/>
        <w:jc w:val="both"/>
      </w:pPr>
      <w:r>
        <w:rPr>
          <w:sz w:val="24"/>
        </w:rPr>
        <w:t xml:space="preserve">(пп. "ж(1)" введен </w:t>
      </w:r>
      <w:hyperlink w:history="0" r:id="rId669"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з) соглашение о реализации проекта и (или) развитии парка, заключенное между исполнительным органом субъекта Российской Федерации, ответственным за реализацию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и управляющей компанией, включающее в себя плановые показатели доли внебюджетного (частного) софинансирования в общей стоимости проекта по созданию и (или) развитию парка, процента заполнения площади объекта резидентами на 1 января каждого года реализации федерального проекта, и иные показатели, а также календарный график выполнения работ и финансирования;</w:t>
      </w:r>
    </w:p>
    <w:p>
      <w:pPr>
        <w:pStyle w:val="0"/>
        <w:spacing w:before="240" w:lineRule="auto"/>
        <w:ind w:firstLine="540"/>
        <w:jc w:val="both"/>
      </w:pPr>
      <w:r>
        <w:rPr>
          <w:sz w:val="24"/>
        </w:rPr>
        <w:t xml:space="preserve">и) копия правового акта субъекта Российской Федерации, утверждающего порядок отбора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w:t>
      </w:r>
    </w:p>
    <w:bookmarkStart w:id="3141" w:name="P3141"/>
    <w:bookmarkEnd w:id="3141"/>
    <w:p>
      <w:pPr>
        <w:pStyle w:val="0"/>
        <w:spacing w:before="240" w:lineRule="auto"/>
        <w:ind w:firstLine="540"/>
        <w:jc w:val="both"/>
      </w:pPr>
      <w:r>
        <w:rPr>
          <w:sz w:val="24"/>
        </w:rPr>
        <w:t xml:space="preserve">к) сопроводительное письмо за подписью высшего должностного лица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на 10-летний период с даты ввода в эксплуатацию такого парка, по прогнозным данным, представленным резидентами (потенциальными резидентами) и управляющей компанией, содержащее в том числе:</w:t>
      </w:r>
    </w:p>
    <w:p>
      <w:pPr>
        <w:pStyle w:val="0"/>
        <w:spacing w:before="240" w:lineRule="auto"/>
        <w:ind w:firstLine="540"/>
        <w:jc w:val="both"/>
      </w:pPr>
      <w:r>
        <w:rPr>
          <w:sz w:val="24"/>
        </w:rPr>
        <w:t xml:space="preserve">количество резидентов (потенциальных резидентов);</w:t>
      </w:r>
    </w:p>
    <w:p>
      <w:pPr>
        <w:pStyle w:val="0"/>
        <w:spacing w:before="240" w:lineRule="auto"/>
        <w:ind w:firstLine="540"/>
        <w:jc w:val="both"/>
      </w:pPr>
      <w:r>
        <w:rPr>
          <w:sz w:val="24"/>
        </w:rPr>
        <w:t xml:space="preserve">количество рабочих мест, созданных резидентами (потенциальными резидентами) - субъектами малого и среднего предпринимательства;</w:t>
      </w:r>
    </w:p>
    <w:p>
      <w:pPr>
        <w:pStyle w:val="0"/>
        <w:spacing w:before="240" w:lineRule="auto"/>
        <w:ind w:firstLine="540"/>
        <w:jc w:val="both"/>
      </w:pPr>
      <w:r>
        <w:rPr>
          <w:sz w:val="24"/>
        </w:rPr>
        <w:t xml:space="preserve">размер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w:t>
      </w:r>
    </w:p>
    <w:p>
      <w:pPr>
        <w:pStyle w:val="0"/>
        <w:spacing w:before="240" w:lineRule="auto"/>
        <w:ind w:firstLine="540"/>
        <w:jc w:val="both"/>
      </w:pPr>
      <w:r>
        <w:rPr>
          <w:sz w:val="24"/>
        </w:rPr>
        <w:t xml:space="preserve">52(1). В случае включения субъектом Российской Федерации в заявку обязательства, предусмотренного </w:t>
      </w:r>
      <w:hyperlink w:history="0" w:anchor="P3133" w:tooltip="е) копия разрешения на ввод объекта в эксплуатацию (при развитии действующего индустриального (промышленного) парка, агропромышленного парка, бизнес-парка, промышленного технопарка или технопарка, введенного в эксплуатацию) или обязательство субъекта Российской Федерации о представлении в Министерство экономического развития Российской Федерации копии разрешения на ввод объекта в эксплуатацию (при создании нового индустриального (промышленного) парка, агропромышленного парка, бизнес-парка, промышленного ...">
        <w:r>
          <w:rPr>
            <w:sz w:val="24"/>
            <w:color w:val="0000ff"/>
          </w:rPr>
          <w:t xml:space="preserve">подпунктом "е" пункта 52</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заверенную в установленном порядке копию разрешения на ввод объекта в эксплуатацию не позднее 15 рабочих дней со дня его получения.</w:t>
      </w:r>
    </w:p>
    <w:p>
      <w:pPr>
        <w:pStyle w:val="0"/>
        <w:jc w:val="both"/>
      </w:pPr>
      <w:r>
        <w:rPr>
          <w:sz w:val="24"/>
        </w:rPr>
        <w:t xml:space="preserve">(п. 52(1) введен </w:t>
      </w:r>
      <w:hyperlink w:history="0" r:id="rId67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53.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субъекты Российской Федерации, относящиеся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представляют в Министерство экономического развития Российской Федерации документы, предусмотренные </w:t>
      </w:r>
      <w:hyperlink w:history="0" w:anchor="P3132" w:tooltip="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
        <w:r>
          <w:rPr>
            <w:sz w:val="24"/>
            <w:color w:val="0000ff"/>
          </w:rPr>
          <w:t xml:space="preserve">подпунктами "д"</w:t>
        </w:r>
      </w:hyperlink>
      <w:r>
        <w:rPr>
          <w:sz w:val="24"/>
        </w:rPr>
        <w:t xml:space="preserve"> - </w:t>
      </w:r>
      <w:hyperlink w:history="0" w:anchor="P3137" w:tooltip="ж(1))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со сроком аренды более 5 лет на дату представления документов), заключенного управляющей компанией или застройщиком с фондом инновационного научно-технологического центра или управляющей компанией инновационного научно-технологического центра, созданными в соответствии с Федеральным законом &quot;Об инновационных научно-технологических ...">
        <w:r>
          <w:rPr>
            <w:sz w:val="24"/>
            <w:color w:val="0000ff"/>
          </w:rPr>
          <w:t xml:space="preserve">"ж(1)"</w:t>
        </w:r>
      </w:hyperlink>
      <w:r>
        <w:rPr>
          <w:sz w:val="24"/>
        </w:rPr>
        <w:t xml:space="preserve"> и </w:t>
      </w:r>
      <w:hyperlink w:history="0" w:anchor="P3141" w:tooltip="к) сопроводительное письмо за подписью высшего должностного лиц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а 10-летний период с даты ввода в эксплуатацию такого парка, по прогнозным данным, представленным резидентами (потенциальными резидентами) и управляющей компанией, содержащее в том числе:">
        <w:r>
          <w:rPr>
            <w:sz w:val="24"/>
            <w:color w:val="0000ff"/>
          </w:rPr>
          <w:t xml:space="preserve">"к" пункта 52</w:t>
        </w:r>
      </w:hyperlink>
      <w:r>
        <w:rPr>
          <w:sz w:val="24"/>
        </w:rPr>
        <w:t xml:space="preserve"> настоящих Правил.</w:t>
      </w:r>
    </w:p>
    <w:p>
      <w:pPr>
        <w:pStyle w:val="0"/>
        <w:jc w:val="both"/>
      </w:pPr>
      <w:r>
        <w:rPr>
          <w:sz w:val="24"/>
        </w:rPr>
        <w:t xml:space="preserve">(в ред. </w:t>
      </w:r>
      <w:hyperlink w:history="0" r:id="rId671"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53(1). В случае предоставления субъекту Российской Федерации субсидии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субъекты Российской Федерации, относящиеся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представляют в Министерство экономического развития Российской Федерации документы, подтверждающие завершение реализации проекта по созданию и (или) развитию парка, в течение 15 рабочих дней со дня их подписания.</w:t>
      </w:r>
    </w:p>
    <w:p>
      <w:pPr>
        <w:pStyle w:val="0"/>
        <w:jc w:val="both"/>
      </w:pPr>
      <w:r>
        <w:rPr>
          <w:sz w:val="24"/>
        </w:rPr>
        <w:t xml:space="preserve">(п. 53(1) введен </w:t>
      </w:r>
      <w:hyperlink w:history="0" r:id="rId672"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54. Субъекты Российской Федерации обеспечивают создание и (или) развитие индустриальных (промышленных) парков, агропромышленных парков, бизнес-парков, технопарков, промышленных технопарков согласно требованиям, установленным в соответствии с </w:t>
      </w:r>
      <w:hyperlink w:history="0" r:id="rId67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55. В целях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оказывающей поддержку субъектам малого и среднего предпринимательства, в том числе созданным лицами, принимавшими участие (содействовавшими выполнению задач)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уволенных с военной службы (службы, работы), или супругом (супругой) таких лиц, к которой относятся центры поддержки предпринимательства, центры поддержки экспорта,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инжиниринговые центры, центры прототипирования, центры сертификации, стандартизации и испытаний (коллективного пользования), центры кластерного развития, центры молодежного инновационного творчества и центры "Мой бизнес", согласно требованиям, установленным в соответствии с </w:t>
      </w:r>
      <w:hyperlink w:history="0" r:id="rId67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"О развитии малого и среднего предпринимательства в Российской Федерации".</w:t>
      </w:r>
    </w:p>
    <w:p>
      <w:pPr>
        <w:pStyle w:val="0"/>
        <w:jc w:val="both"/>
      </w:pPr>
      <w:r>
        <w:rPr>
          <w:sz w:val="24"/>
        </w:rPr>
        <w:t xml:space="preserve">(в ред. </w:t>
      </w:r>
      <w:hyperlink w:history="0" r:id="rId675"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p>
      <w:pPr>
        <w:pStyle w:val="0"/>
        <w:spacing w:before="240" w:lineRule="auto"/>
        <w:ind w:firstLine="540"/>
        <w:jc w:val="both"/>
      </w:pPr>
      <w:r>
        <w:rPr>
          <w:sz w:val="24"/>
        </w:rPr>
        <w:t xml:space="preserve">Субсидия не может быть предоставлена на софинансирование расходных обязательств субъектов Российской Федерации, возникающих при организации деятельности инжиниринговых центров, центров прототипирования, центров сертификации, стандартизации и испытаний (коллективного пользования), центров кластерного развития, софинансирование которых осуществляется в соответствии с </w:t>
      </w:r>
      <w:hyperlink w:history="0" r:id="rId676"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утвержденными постановлением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77"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30.04.2025 N 587)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176" w:name="P3176"/>
          <w:bookmarkEnd w:id="3176"/>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734"/>
        <w:gridCol w:w="340"/>
      </w:tblGrid>
      <w:tr>
        <w:tc>
          <w:tcPr>
            <w:gridSpan w:val="2"/>
            <w:tcW w:w="9074" w:type="dxa"/>
            <w:tcBorders>
              <w:top w:val="nil"/>
              <w:left w:val="nil"/>
              <w:bottom w:val="nil"/>
              <w:right w:val="nil"/>
            </w:tcBorders>
          </w:tcPr>
          <w:p>
            <w:pPr>
              <w:pStyle w:val="0"/>
              <w:ind w:firstLine="283"/>
              <w:jc w:val="both"/>
            </w:pPr>
            <w:r>
              <w:rPr>
                <w:sz w:val="24"/>
              </w:rPr>
              <w:t xml:space="preserve">В соответствии с </w:t>
            </w:r>
            <w:hyperlink w:history="0" w:anchor="P2855" w:tooltip="ПРАВИЛА">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приведенными в приложении N 48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соответственно - Правила, субсидия), выражаю согласие с условиями предоставления и распределения субсидии и обязуюсь обеспечить предельный уровень софинансирования расходного обязательства субъекта Российской Федерации, установленный в соответствии с положениями </w:t>
            </w:r>
            <w:hyperlink w:history="0" r:id="rId6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отношении следующих мероприятий в следующих объемах:</w:t>
            </w:r>
          </w:p>
        </w:tc>
      </w:tr>
      <w:tr>
        <w:tc>
          <w:tcPr>
            <w:gridSpan w:val="2"/>
            <w:tcW w:w="9074" w:type="dxa"/>
            <w:tcBorders>
              <w:top w:val="nil"/>
              <w:left w:val="nil"/>
              <w:bottom w:val="single" w:sz="4"/>
              <w:right w:val="nil"/>
            </w:tcBorders>
          </w:tcPr>
          <w:p>
            <w:pPr>
              <w:pStyle w:val="0"/>
            </w:pPr>
            <w:r>
              <w:rPr>
                <w:sz w:val="24"/>
              </w:rPr>
            </w:r>
          </w:p>
        </w:tc>
      </w:tr>
      <w:tr>
        <w:tc>
          <w:tcPr>
            <w:gridSpan w:val="2"/>
            <w:tcW w:w="9074"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Правил,</w:t>
            </w:r>
          </w:p>
        </w:tc>
      </w:tr>
      <w:tr>
        <w:tc>
          <w:tcPr>
            <w:tcW w:w="8734"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4" w:type="dxa"/>
            <w:tcBorders>
              <w:top w:val="single" w:sz="4"/>
              <w:left w:val="nil"/>
              <w:bottom w:val="nil"/>
              <w:right w:val="nil"/>
            </w:tcBorders>
          </w:tcPr>
          <w:p>
            <w:pPr>
              <w:pStyle w:val="0"/>
              <w:jc w:val="center"/>
            </w:pPr>
            <w:r>
              <w:rPr>
                <w:sz w:val="24"/>
              </w:rPr>
              <w:t xml:space="preserve">указывается предполагаемая сумма субсидии на реализацию мероприятия (млн. рублей)</w:t>
            </w:r>
          </w:p>
        </w:tc>
        <w:tc>
          <w:tcPr>
            <w:tcW w:w="340" w:type="dxa"/>
            <w:tcBorders>
              <w:top w:val="nil"/>
              <w:left w:val="nil"/>
              <w:bottom w:val="nil"/>
              <w:right w:val="nil"/>
            </w:tcBorders>
          </w:tcPr>
          <w:p>
            <w:pPr>
              <w:pStyle w:val="0"/>
              <w:jc w:val="both"/>
            </w:pPr>
            <w:r>
              <w:rPr>
                <w:sz w:val="24"/>
              </w:rPr>
            </w:r>
          </w:p>
        </w:tc>
      </w:tr>
      <w:tr>
        <w:tc>
          <w:tcPr>
            <w:gridSpan w:val="2"/>
            <w:tcW w:w="9074" w:type="dxa"/>
            <w:tcBorders>
              <w:top w:val="nil"/>
              <w:left w:val="nil"/>
              <w:bottom w:val="nil"/>
              <w:right w:val="nil"/>
            </w:tcBorders>
          </w:tcPr>
          <w:p>
            <w:pPr>
              <w:pStyle w:val="0"/>
              <w:ind w:firstLine="283"/>
              <w:jc w:val="both"/>
            </w:pPr>
            <w:r>
              <w:rPr>
                <w:sz w:val="24"/>
              </w:rPr>
              <w:t xml:space="preserve">В целях получения субсидии по мероприятию, указанному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Правил, представляю проект (проекты):</w:t>
            </w:r>
          </w:p>
        </w:tc>
      </w:tr>
      <w:tr>
        <w:tc>
          <w:tcPr>
            <w:gridSpan w:val="2"/>
            <w:tcW w:w="9074" w:type="dxa"/>
            <w:tcBorders>
              <w:top w:val="nil"/>
              <w:left w:val="nil"/>
              <w:bottom w:val="single" w:sz="4"/>
              <w:right w:val="nil"/>
            </w:tcBorders>
          </w:tcPr>
          <w:p>
            <w:pPr>
              <w:pStyle w:val="0"/>
            </w:pPr>
            <w:r>
              <w:rPr>
                <w:sz w:val="24"/>
              </w:rPr>
            </w:r>
          </w:p>
        </w:tc>
      </w:tr>
      <w:tr>
        <w:tc>
          <w:tcPr>
            <w:gridSpan w:val="2"/>
            <w:tcW w:w="9074" w:type="dxa"/>
            <w:tcBorders>
              <w:top w:val="single" w:sz="4"/>
              <w:left w:val="nil"/>
              <w:bottom w:val="nil"/>
              <w:right w:val="nil"/>
            </w:tcBorders>
          </w:tcPr>
          <w:p>
            <w:pPr>
              <w:pStyle w:val="0"/>
              <w:jc w:val="center"/>
            </w:pPr>
            <w:r>
              <w:rPr>
                <w:sz w:val="24"/>
              </w:rPr>
              <w:t xml:space="preserve">(указывается наименование проекта (проектов) по созданию и (или) развитию парков,</w:t>
            </w:r>
          </w:p>
        </w:tc>
      </w:tr>
      <w:tr>
        <w:tc>
          <w:tcPr>
            <w:tcW w:w="8734"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4" w:type="dxa"/>
            <w:tcBorders>
              <w:top w:val="single" w:sz="4"/>
              <w:left w:val="nil"/>
              <w:bottom w:val="nil"/>
              <w:right w:val="nil"/>
            </w:tcBorders>
          </w:tcPr>
          <w:p>
            <w:pPr>
              <w:pStyle w:val="0"/>
              <w:jc w:val="center"/>
            </w:pPr>
            <w:r>
              <w:rPr>
                <w:sz w:val="24"/>
              </w:rPr>
              <w:t xml:space="preserve">предполагаемая сумма субсидии на реализацию каждого проекта по созданию и (или) развитию парка (млн. рублей)</w:t>
            </w:r>
          </w:p>
        </w:tc>
        <w:tc>
          <w:tcPr>
            <w:tcW w:w="340" w:type="dxa"/>
            <w:tcBorders>
              <w:top w:val="nil"/>
              <w:left w:val="nil"/>
              <w:bottom w:val="nil"/>
              <w:right w:val="nil"/>
            </w:tcBorders>
          </w:tcPr>
          <w:p>
            <w:pPr>
              <w:pStyle w:val="0"/>
              <w:jc w:val="both"/>
            </w:pPr>
            <w:r>
              <w:rPr>
                <w:sz w:val="24"/>
              </w:rPr>
            </w:r>
          </w:p>
        </w:tc>
      </w:tr>
      <w:tr>
        <w:tc>
          <w:tcPr>
            <w:gridSpan w:val="2"/>
            <w:tcW w:w="9074" w:type="dxa"/>
            <w:tcBorders>
              <w:top w:val="nil"/>
              <w:left w:val="nil"/>
              <w:bottom w:val="nil"/>
              <w:right w:val="nil"/>
            </w:tcBorders>
          </w:tcPr>
          <w:p>
            <w:pPr>
              <w:pStyle w:val="1"/>
              <w:jc w:val="both"/>
            </w:pPr>
            <w:r>
              <w:rPr>
                <w:sz w:val="20"/>
              </w:rPr>
              <w:t xml:space="preserve">и  обязуюсь   обеспечить   уровень   софинансирования   расходного</w:t>
            </w:r>
          </w:p>
          <w:p>
            <w:pPr>
              <w:pStyle w:val="1"/>
              <w:jc w:val="both"/>
            </w:pPr>
            <w:r>
              <w:rPr>
                <w:sz w:val="20"/>
              </w:rPr>
              <w:t xml:space="preserve">обязательства  субъекта  Российской  Федерации  в  соответствии  с</w:t>
            </w:r>
          </w:p>
          <w:p>
            <w:pPr>
              <w:pStyle w:val="1"/>
              <w:jc w:val="both"/>
            </w:pPr>
            <w:hyperlink w:history="0" w:anchor="P3100" w:tooltip="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пункте 3 настоящих Правил.">
              <w:r>
                <w:rPr>
                  <w:sz w:val="20"/>
                  <w:color w:val="0000ff"/>
                </w:rPr>
                <w:t xml:space="preserve">пунктом    38</w:t>
              </w:r>
            </w:hyperlink>
            <w:r>
              <w:rPr>
                <w:sz w:val="20"/>
              </w:rPr>
              <w:t xml:space="preserve">   Правил   и   обеспечить   ввод   в    эксплуатацию</w:t>
            </w:r>
          </w:p>
          <w:p>
            <w:pPr>
              <w:pStyle w:val="1"/>
              <w:jc w:val="both"/>
            </w:pPr>
            <w:r>
              <w:rPr>
                <w:sz w:val="20"/>
              </w:rPr>
              <w:t xml:space="preserve">индустриального  (промышленного)  парка,  агропромышленного парка,</w:t>
            </w:r>
          </w:p>
          <w:p>
            <w:pPr>
              <w:pStyle w:val="1"/>
              <w:jc w:val="both"/>
            </w:pPr>
            <w:r>
              <w:rPr>
                <w:sz w:val="20"/>
              </w:rPr>
              <w:t xml:space="preserve">бизнес-парка,    технопарка    или    промышленного     технопарка</w:t>
            </w:r>
          </w:p>
        </w:tc>
      </w:tr>
      <w:tr>
        <w:tc>
          <w:tcPr>
            <w:gridSpan w:val="2"/>
            <w:tcW w:w="9074" w:type="dxa"/>
            <w:tcBorders>
              <w:top w:val="nil"/>
              <w:left w:val="nil"/>
              <w:bottom w:val="single" w:sz="4"/>
              <w:right w:val="nil"/>
            </w:tcBorders>
          </w:tcPr>
          <w:p>
            <w:pPr>
              <w:pStyle w:val="0"/>
              <w:jc w:val="both"/>
            </w:pPr>
            <w:r>
              <w:rPr>
                <w:sz w:val="24"/>
              </w:rPr>
            </w:r>
          </w:p>
        </w:tc>
      </w:tr>
      <w:tr>
        <w:tc>
          <w:tcPr>
            <w:gridSpan w:val="2"/>
            <w:tcW w:w="9074" w:type="dxa"/>
            <w:tcBorders>
              <w:top w:val="single" w:sz="4"/>
              <w:left w:val="nil"/>
              <w:bottom w:val="nil"/>
              <w:right w:val="nil"/>
            </w:tcBorders>
          </w:tcPr>
          <w:p>
            <w:pPr>
              <w:pStyle w:val="0"/>
              <w:jc w:val="center"/>
            </w:pPr>
            <w:r>
              <w:rPr>
                <w:sz w:val="24"/>
              </w:rPr>
              <w:t xml:space="preserve">(указывается наименование индустриального (промышленного) парка, агропромышленного парка, бизнес-парка, технопарка или промышленного технопарка)</w:t>
            </w:r>
          </w:p>
        </w:tc>
      </w:tr>
      <w:tr>
        <w:tc>
          <w:tcPr>
            <w:gridSpan w:val="2"/>
            <w:tcW w:w="9074" w:type="dxa"/>
            <w:tcBorders>
              <w:top w:val="nil"/>
              <w:left w:val="nil"/>
              <w:bottom w:val="nil"/>
              <w:right w:val="nil"/>
            </w:tcBorders>
          </w:tcPr>
          <w:p>
            <w:pPr>
              <w:pStyle w:val="0"/>
              <w:jc w:val="both"/>
            </w:pPr>
            <w:r>
              <w:rPr>
                <w:sz w:val="24"/>
              </w:rPr>
              <w:t xml:space="preserve">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pPr>
              <w:pStyle w:val="0"/>
              <w:ind w:firstLine="283"/>
              <w:jc w:val="both"/>
            </w:pPr>
            <w:r>
              <w:rPr>
                <w:sz w:val="24"/>
              </w:rPr>
              <w:t xml:space="preserve">Обязуюсь представить в Министерство экономического развития Российской Федерации копию разрешения на ввод объекта в эксплуатацию в течение 15 рабочих дней с даты его получения </w:t>
            </w:r>
            <w:hyperlink w:history="0" w:anchor="P3239" w:tooltip="&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
              <w:r>
                <w:rPr>
                  <w:sz w:val="24"/>
                  <w:color w:val="0000ff"/>
                </w:rPr>
                <w:t xml:space="preserve">&lt;*&gt;</w:t>
              </w:r>
            </w:hyperlink>
            <w:r>
              <w:rPr>
                <w:sz w:val="24"/>
              </w:rPr>
              <w:t xml:space="preserve">.</w:t>
            </w:r>
          </w:p>
        </w:tc>
      </w:tr>
      <w:tr>
        <w:tc>
          <w:tcPr>
            <w:gridSpan w:val="2"/>
            <w:tcW w:w="9074" w:type="dxa"/>
            <w:tcBorders>
              <w:top w:val="nil"/>
              <w:left w:val="nil"/>
              <w:bottom w:val="nil"/>
              <w:right w:val="nil"/>
            </w:tcBorders>
          </w:tcPr>
          <w:p>
            <w:pPr>
              <w:pStyle w:val="1"/>
              <w:jc w:val="both"/>
            </w:pPr>
            <w:r>
              <w:rPr>
                <w:sz w:val="20"/>
              </w:rPr>
              <w:t xml:space="preserve">    Гарантирую, что управляющая компания не состоит в одной группе</w:t>
            </w:r>
          </w:p>
          <w:p>
            <w:pPr>
              <w:pStyle w:val="1"/>
              <w:jc w:val="both"/>
            </w:pPr>
            <w:r>
              <w:rPr>
                <w:sz w:val="20"/>
              </w:rPr>
              <w:t xml:space="preserve">лиц     с     резидентами      (потенциальными        резидентами)</w:t>
            </w:r>
          </w:p>
          <w:p>
            <w:pPr>
              <w:pStyle w:val="1"/>
              <w:jc w:val="both"/>
            </w:pPr>
            <w:r>
              <w:rPr>
                <w:sz w:val="20"/>
              </w:rPr>
              <w:t xml:space="preserve">__________________________________________________________________</w:t>
            </w:r>
          </w:p>
          <w:p>
            <w:pPr>
              <w:pStyle w:val="1"/>
              <w:jc w:val="both"/>
            </w:pPr>
            <w:r>
              <w:rPr>
                <w:sz w:val="20"/>
              </w:rPr>
              <w:t xml:space="preserve">    (указывается наименование индустриального (промышленного)</w:t>
            </w:r>
          </w:p>
          <w:p>
            <w:pPr>
              <w:pStyle w:val="1"/>
              <w:jc w:val="both"/>
            </w:pPr>
            <w:r>
              <w:rPr>
                <w:sz w:val="20"/>
              </w:rPr>
              <w:t xml:space="preserve">     парка, агропромышленного парка, бизнес-парка, технопарка</w:t>
            </w:r>
          </w:p>
          <w:p>
            <w:pPr>
              <w:pStyle w:val="1"/>
              <w:jc w:val="both"/>
            </w:pPr>
            <w:r>
              <w:rPr>
                <w:sz w:val="20"/>
              </w:rPr>
              <w:t xml:space="preserve">                  или промышленного технопарка)</w:t>
            </w:r>
          </w:p>
          <w:p>
            <w:pPr>
              <w:pStyle w:val="1"/>
              <w:jc w:val="both"/>
            </w:pPr>
            <w:r>
              <w:rPr>
                <w:sz w:val="20"/>
              </w:rPr>
              <w:t xml:space="preserve">в соответствии с Федеральным </w:t>
            </w:r>
            <w:hyperlink w:history="0" r:id="rId679"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законом</w:t>
              </w:r>
            </w:hyperlink>
            <w:r>
              <w:rPr>
                <w:sz w:val="20"/>
              </w:rPr>
              <w:t xml:space="preserve"> "О защите конкуренции".</w:t>
            </w:r>
          </w:p>
        </w:tc>
      </w:tr>
      <w:tr>
        <w:tc>
          <w:tcPr>
            <w:gridSpan w:val="2"/>
            <w:tcW w:w="9074" w:type="dxa"/>
            <w:tcBorders>
              <w:top w:val="nil"/>
              <w:left w:val="nil"/>
              <w:bottom w:val="nil"/>
              <w:right w:val="nil"/>
            </w:tcBorders>
          </w:tcPr>
          <w:p>
            <w:pPr>
              <w:pStyle w:val="0"/>
              <w:ind w:firstLine="283"/>
              <w:jc w:val="both"/>
            </w:pPr>
            <w:r>
              <w:rPr>
                <w:sz w:val="24"/>
              </w:rP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создания таких организаций за счет субсидии.</w:t>
            </w:r>
          </w:p>
        </w:tc>
      </w:tr>
      <w:tr>
        <w:tc>
          <w:tcPr>
            <w:gridSpan w:val="2"/>
            <w:tcW w:w="9074" w:type="dxa"/>
            <w:tcBorders>
              <w:top w:val="nil"/>
              <w:left w:val="nil"/>
              <w:bottom w:val="nil"/>
              <w:right w:val="nil"/>
            </w:tcBorders>
          </w:tcPr>
          <w:p>
            <w:pPr>
              <w:pStyle w:val="1"/>
              <w:jc w:val="both"/>
            </w:pPr>
            <w:r>
              <w:rPr>
                <w:sz w:val="20"/>
              </w:rPr>
              <w:t xml:space="preserve">    Обязуюсь   обеспечить  внесение  соответствующих  изменений  в</w:t>
            </w:r>
          </w:p>
          <w:p>
            <w:pPr>
              <w:pStyle w:val="1"/>
              <w:jc w:val="both"/>
            </w:pPr>
            <w:r>
              <w:rPr>
                <w:sz w:val="20"/>
              </w:rPr>
              <w:t xml:space="preserve">государственную   программу   (подпрограмму)  субъекта  Российской</w:t>
            </w:r>
          </w:p>
          <w:p>
            <w:pPr>
              <w:pStyle w:val="1"/>
              <w:jc w:val="both"/>
            </w:pPr>
            <w:r>
              <w:rPr>
                <w:sz w:val="20"/>
              </w:rPr>
              <w:t xml:space="preserve">Федерации ________________________________________________________</w:t>
            </w:r>
          </w:p>
          <w:p>
            <w:pPr>
              <w:pStyle w:val="1"/>
              <w:jc w:val="both"/>
            </w:pPr>
            <w:r>
              <w:rPr>
                <w:sz w:val="20"/>
              </w:rPr>
              <w:t xml:space="preserve">                    (указываются реквизиты и наименование</w:t>
            </w:r>
          </w:p>
          <w:p>
            <w:pPr>
              <w:pStyle w:val="1"/>
              <w:jc w:val="both"/>
            </w:pPr>
            <w:r>
              <w:rPr>
                <w:sz w:val="20"/>
              </w:rPr>
              <w:t xml:space="preserve">                              нормативного акта)</w:t>
            </w:r>
          </w:p>
          <w:p>
            <w:pPr>
              <w:pStyle w:val="1"/>
              <w:jc w:val="both"/>
            </w:pPr>
            <w:r>
              <w:rPr>
                <w:sz w:val="20"/>
              </w:rPr>
              <w:t xml:space="preserve">и  бюджет  субъекта  Российской  Федерации  на ____ год и плановый</w:t>
            </w:r>
          </w:p>
          <w:p>
            <w:pPr>
              <w:pStyle w:val="1"/>
              <w:jc w:val="both"/>
            </w:pPr>
            <w:r>
              <w:rPr>
                <w:sz w:val="20"/>
              </w:rPr>
              <w:t xml:space="preserve">период _____________________________________________________ </w:t>
            </w:r>
            <w:hyperlink w:history="0" w:anchor="P3240"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0"/>
                  <w:color w:val="0000ff"/>
                </w:rPr>
                <w:t xml:space="preserve">&lt;**&gt;</w:t>
              </w:r>
            </w:hyperlink>
            <w:r>
              <w:rPr>
                <w:sz w:val="20"/>
              </w:rPr>
              <w:t xml:space="preserve">.</w:t>
            </w:r>
          </w:p>
          <w:p>
            <w:pPr>
              <w:pStyle w:val="1"/>
              <w:jc w:val="both"/>
            </w:pPr>
            <w:r>
              <w:rPr>
                <w:sz w:val="20"/>
              </w:rPr>
              <w:t xml:space="preserve">               (указываются реквизиты и наименование</w:t>
            </w:r>
          </w:p>
          <w:p>
            <w:pPr>
              <w:pStyle w:val="1"/>
              <w:jc w:val="both"/>
            </w:pPr>
            <w:r>
              <w:rPr>
                <w:sz w:val="20"/>
              </w:rPr>
              <w:t xml:space="preserve">                         нормативного акта)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56"/>
        <w:gridCol w:w="340"/>
        <w:gridCol w:w="1417"/>
        <w:gridCol w:w="340"/>
        <w:gridCol w:w="2891"/>
      </w:tblGrid>
      <w:tr>
        <w:tblPrEx>
          <w:tblBorders>
            <w:insideH w:val="single" w:sz="4"/>
          </w:tblBorders>
        </w:tblPrEx>
        <w:tc>
          <w:tcPr>
            <w:tcW w:w="405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single" w:sz="4"/>
              <w:right w:val="nil"/>
            </w:tcBorders>
          </w:tcPr>
          <w:p>
            <w:pPr>
              <w:pStyle w:val="0"/>
            </w:pPr>
            <w:r>
              <w:rPr>
                <w:sz w:val="24"/>
              </w:rPr>
            </w:r>
          </w:p>
        </w:tc>
      </w:tr>
      <w:tr>
        <w:tc>
          <w:tcPr>
            <w:tcW w:w="4056"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91" w:type="dxa"/>
            <w:tcBorders>
              <w:top w:val="single" w:sz="4"/>
              <w:left w:val="nil"/>
              <w:bottom w:val="nil"/>
              <w:right w:val="nil"/>
            </w:tcBorders>
          </w:tcPr>
          <w:p>
            <w:pPr>
              <w:pStyle w:val="0"/>
              <w:jc w:val="center"/>
            </w:pPr>
            <w:r>
              <w:rPr>
                <w:sz w:val="24"/>
              </w:rPr>
              <w:t xml:space="preserve">(ф.и.о. (последнее - при наличии)</w:t>
            </w:r>
          </w:p>
        </w:tc>
      </w:tr>
      <w:tr>
        <w:tc>
          <w:tcPr>
            <w:tcW w:w="4056" w:type="dxa"/>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nil"/>
              <w:right w:val="nil"/>
            </w:tcBorders>
          </w:tcPr>
          <w:p>
            <w:pPr>
              <w:pStyle w:val="0"/>
            </w:pPr>
            <w:r>
              <w:rPr>
                <w:sz w:val="24"/>
              </w:rPr>
            </w:r>
          </w:p>
        </w:tc>
      </w:tr>
    </w:tbl>
    <w:p>
      <w:pPr>
        <w:pStyle w:val="0"/>
        <w:jc w:val="right"/>
      </w:pPr>
      <w:r>
        <w:rPr>
          <w:sz w:val="24"/>
        </w:rPr>
      </w:r>
    </w:p>
    <w:p>
      <w:pPr>
        <w:pStyle w:val="0"/>
        <w:ind w:firstLine="540"/>
        <w:jc w:val="both"/>
      </w:pPr>
      <w:r>
        <w:rPr>
          <w:sz w:val="24"/>
        </w:rPr>
        <w:t xml:space="preserve">--------------------------------</w:t>
      </w:r>
    </w:p>
    <w:bookmarkStart w:id="3239" w:name="P3239"/>
    <w:bookmarkEnd w:id="3239"/>
    <w:p>
      <w:pPr>
        <w:pStyle w:val="0"/>
        <w:spacing w:before="240" w:lineRule="auto"/>
        <w:ind w:firstLine="540"/>
        <w:jc w:val="both"/>
      </w:pPr>
      <w:r>
        <w:rPr>
          <w:sz w:val="24"/>
        </w:rPr>
        <w:t xml:space="preserve">&lt;*&gt;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w:t>
      </w:r>
    </w:p>
    <w:bookmarkStart w:id="3240" w:name="P3240"/>
    <w:bookmarkEnd w:id="3240"/>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bookmarkStart w:id="3251" w:name="P3251"/>
    <w:bookmarkEnd w:id="3251"/>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ДОСТИЖЕНИЯ РЕЗУЛЬТАТОВ ФЕДЕРАЛЬНОГО ПРОЕКТА</w:t>
      </w:r>
    </w:p>
    <w:p>
      <w:pPr>
        <w:pStyle w:val="2"/>
        <w:jc w:val="center"/>
      </w:pPr>
      <w:r>
        <w:rPr>
          <w:sz w:val="24"/>
        </w:rPr>
        <w:t xml:space="preserve">"ПРОИЗВОДИТЕЛЬНОСТЬ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80"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05.12.2024 N 1725;</w:t>
            </w:r>
          </w:p>
          <w:p>
            <w:pPr>
              <w:pStyle w:val="0"/>
              <w:jc w:val="center"/>
            </w:pPr>
            <w:r>
              <w:rPr>
                <w:sz w:val="24"/>
                <w:color w:val="392c69"/>
              </w:rPr>
              <w:t xml:space="preserve">в ред. </w:t>
            </w:r>
            <w:hyperlink w:history="0" r:id="rId681"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05.08.2025 N 1176)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начиная с 2025 года субсидий из федерального бюджета бюджетам субъектов Российской Федерации в целях достижения результатов федерального </w:t>
      </w:r>
      <w:hyperlink w:history="0" r:id="rId682"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"Производительность труда" (далее соответственно - субсидии, федеральный проект) в рамках государственной программы Российской Федерации "Экономическое развитие и инновационная экономика".</w:t>
      </w:r>
    </w:p>
    <w:bookmarkStart w:id="3261" w:name="P3261"/>
    <w:bookmarkEnd w:id="3261"/>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p>
      <w:pPr>
        <w:pStyle w:val="0"/>
        <w:spacing w:before="240" w:lineRule="auto"/>
        <w:ind w:firstLine="540"/>
        <w:jc w:val="both"/>
      </w:pPr>
      <w:r>
        <w:rPr>
          <w:sz w:val="24"/>
        </w:rPr>
        <w:t xml:space="preserve">а) создание и (или) обеспечение деятельности региональных центров компетенций в сфере производительности труда (далее - региональные центры компетенций);</w:t>
      </w:r>
    </w:p>
    <w:p>
      <w:pPr>
        <w:pStyle w:val="0"/>
        <w:jc w:val="both"/>
      </w:pPr>
      <w:r>
        <w:rPr>
          <w:sz w:val="24"/>
        </w:rPr>
        <w:t xml:space="preserve">(в ред. </w:t>
      </w:r>
      <w:hyperlink w:history="0" r:id="rId683"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spacing w:before="240" w:lineRule="auto"/>
        <w:ind w:firstLine="540"/>
        <w:jc w:val="both"/>
      </w:pPr>
      <w:r>
        <w:rPr>
          <w:sz w:val="24"/>
        </w:rPr>
        <w:t xml:space="preserve">б) создание и (или)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субъекте Российской Федерации (далее - "фабрика процессов") (в случае если в региональном проекте субъекта Российской Федерации - получателя субсидии установлен результат по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jc w:val="both"/>
      </w:pPr>
      <w:r>
        <w:rPr>
          <w:sz w:val="24"/>
        </w:rPr>
        <w:t xml:space="preserve">(в ред. </w:t>
      </w:r>
      <w:hyperlink w:history="0" r:id="rId684"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spacing w:before="240" w:lineRule="auto"/>
        <w:ind w:firstLine="540"/>
        <w:jc w:val="both"/>
      </w:pPr>
      <w:r>
        <w:rPr>
          <w:sz w:val="24"/>
        </w:rPr>
        <w:t xml:space="preserve">3. Критерием отбора субъектов Российской Федерации для предоставления субсидии (далее - отбор) является наличие гарантийного обязательства (в письменной форме), подписанного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о том, что в бюджет субъекта Российской Федерации будут заложены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4. Для участия в отборе субъекты Российской Федерации представляют в Министерство экономического развития Российской Федерации заявку на участие в отборе, подписанную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по форме согласно </w:t>
      </w:r>
      <w:hyperlink w:history="0" w:anchor="P3344" w:tooltip="ЗАЯВКА">
        <w:r>
          <w:rPr>
            <w:sz w:val="24"/>
            <w:color w:val="0000ff"/>
          </w:rPr>
          <w:t xml:space="preserve">приложению</w:t>
        </w:r>
      </w:hyperlink>
      <w:r>
        <w:rPr>
          <w:sz w:val="24"/>
        </w:rPr>
        <w:t xml:space="preserve"> (далее - заявка на участие в отборе).</w:t>
      </w:r>
    </w:p>
    <w:p>
      <w:pPr>
        <w:pStyle w:val="0"/>
        <w:spacing w:before="240" w:lineRule="auto"/>
        <w:ind w:firstLine="540"/>
        <w:jc w:val="both"/>
      </w:pPr>
      <w:r>
        <w:rPr>
          <w:sz w:val="24"/>
        </w:rPr>
        <w:t xml:space="preserve">Отбор проводится путем рассмотрения комиссией заявок на участие в отборе.</w:t>
      </w:r>
    </w:p>
    <w:p>
      <w:pPr>
        <w:pStyle w:val="0"/>
        <w:spacing w:before="240" w:lineRule="auto"/>
        <w:ind w:firstLine="540"/>
        <w:jc w:val="both"/>
      </w:pPr>
      <w:r>
        <w:rPr>
          <w:sz w:val="24"/>
        </w:rPr>
        <w:t xml:space="preserve">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pPr>
        <w:pStyle w:val="0"/>
        <w:spacing w:before="240" w:lineRule="auto"/>
        <w:ind w:firstLine="540"/>
        <w:jc w:val="both"/>
      </w:pPr>
      <w:r>
        <w:rPr>
          <w:sz w:val="24"/>
        </w:rPr>
        <w:t xml:space="preserve">Заседание комиссии проводится не позднее 30-го рабочего дня после завершения сроков подачи заявок на участие в отборе.</w:t>
      </w:r>
    </w:p>
    <w:p>
      <w:pPr>
        <w:pStyle w:val="0"/>
        <w:spacing w:before="240" w:lineRule="auto"/>
        <w:ind w:firstLine="540"/>
        <w:jc w:val="both"/>
      </w:pPr>
      <w:r>
        <w:rPr>
          <w:sz w:val="24"/>
        </w:rPr>
        <w:t xml:space="preserve">Решения комиссии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количества членов комиссии. При голосовании каждый член комиссии имеет право на один голос. В случае равенства количества голосов присутствующих на заседании членов комиссии голос председателя комиссии является решающим.</w:t>
      </w:r>
    </w:p>
    <w:p>
      <w:pPr>
        <w:pStyle w:val="0"/>
        <w:spacing w:before="240" w:lineRule="auto"/>
        <w:ind w:firstLine="540"/>
        <w:jc w:val="both"/>
      </w:pPr>
      <w:r>
        <w:rPr>
          <w:sz w:val="24"/>
        </w:rPr>
        <w:t xml:space="preserve">Решения комиссии оформляются не позднее 3-го рабочего дня после проведения заседания комиссии в форме протокола, который подписывается председателем комиссии.</w:t>
      </w:r>
    </w:p>
    <w:p>
      <w:pPr>
        <w:pStyle w:val="0"/>
        <w:spacing w:before="240" w:lineRule="auto"/>
        <w:ind w:firstLine="540"/>
        <w:jc w:val="both"/>
      </w:pPr>
      <w:r>
        <w:rPr>
          <w:sz w:val="24"/>
        </w:rPr>
        <w:t xml:space="preserve">Секретарь комиссии не позднее 5-го рабочего дня после оформления решения направляет его копию в субъекты Российской Федерации, участвующие в отборе.</w:t>
      </w:r>
    </w:p>
    <w:p>
      <w:pPr>
        <w:pStyle w:val="0"/>
        <w:spacing w:before="240" w:lineRule="auto"/>
        <w:ind w:firstLine="540"/>
        <w:jc w:val="both"/>
      </w:pPr>
      <w:r>
        <w:rPr>
          <w:sz w:val="24"/>
        </w:rPr>
        <w:t xml:space="preserve">5. Министерство экономического развития Российской Федерации размещает на едином портале бюджетной системы Российской Федерации и (или) на своем официальном сайте в информационно-телекоммуникационной сети "Интернет" объявление о проведении отбора.</w:t>
      </w:r>
    </w:p>
    <w:p>
      <w:pPr>
        <w:pStyle w:val="0"/>
        <w:spacing w:before="240" w:lineRule="auto"/>
        <w:ind w:firstLine="540"/>
        <w:jc w:val="both"/>
      </w:pPr>
      <w:r>
        <w:rPr>
          <w:sz w:val="24"/>
        </w:rPr>
        <w:t xml:space="preserve">Подача заявок на участие в отборе осуществляется субъектами Российской Федерации в течение 5 рабочих дней со дня размещения Министерством экономического развития Российской Федерации указанного объявления.</w:t>
      </w:r>
    </w:p>
    <w:p>
      <w:pPr>
        <w:pStyle w:val="0"/>
        <w:spacing w:before="240" w:lineRule="auto"/>
        <w:ind w:firstLine="540"/>
        <w:jc w:val="both"/>
      </w:pPr>
      <w:r>
        <w:rPr>
          <w:sz w:val="24"/>
        </w:rPr>
        <w:t xml:space="preserve">6. Субсидия предоставляется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государственных программ субъекта Российской Федерации и (или) структурных элементов государственных программ субъекта Российской Федерации или правовых актов субъекта Российской Федерации (в случае если субсидия предоставляется вне рамок государственных программ Российской Федерации), содержащих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(пп. "а" в ред. </w:t>
      </w:r>
      <w:hyperlink w:history="0" r:id="rId685"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соответствии с </w:t>
      </w:r>
      <w:hyperlink w:history="0" r:id="rId68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pPr>
        <w:pStyle w:val="0"/>
        <w:spacing w:before="240" w:lineRule="auto"/>
        <w:ind w:firstLine="540"/>
        <w:jc w:val="both"/>
      </w:pPr>
      <w:r>
        <w:rPr>
          <w:sz w:val="24"/>
        </w:rPr>
        <w:t xml:space="preserve">7. Субсидии предоставляются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3261"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8. Размер субсидии (S</w:t>
      </w:r>
      <w:r>
        <w:rPr>
          <w:sz w:val="24"/>
          <w:vertAlign w:val="subscript"/>
        </w:rPr>
        <w:t xml:space="preserve">i</w:t>
      </w:r>
      <w:r>
        <w:rPr>
          <w:sz w:val="24"/>
        </w:rPr>
        <w:t xml:space="preserve">), предоставляемой бюджету i-го субъекта Российской Федерации, определяется по формуле:</w:t>
      </w:r>
    </w:p>
    <w:p>
      <w:pPr>
        <w:pStyle w:val="0"/>
        <w:ind w:firstLine="540"/>
        <w:jc w:val="both"/>
      </w:pPr>
      <w:r>
        <w:rPr>
          <w:sz w:val="24"/>
        </w:rPr>
      </w:r>
    </w:p>
    <w:p>
      <w:pPr>
        <w:pStyle w:val="0"/>
        <w:jc w:val="center"/>
      </w:pPr>
      <w:r>
        <w:rPr>
          <w:sz w:val="24"/>
        </w:rPr>
        <w:t xml:space="preserve">S</w:t>
      </w:r>
      <w:r>
        <w:rPr>
          <w:sz w:val="24"/>
          <w:vertAlign w:val="subscript"/>
        </w:rPr>
        <w:t xml:space="preserve">i</w:t>
      </w:r>
      <w:r>
        <w:rPr>
          <w:sz w:val="24"/>
        </w:rPr>
        <w:t xml:space="preserve"> = Sa</w:t>
      </w:r>
      <w:r>
        <w:rPr>
          <w:sz w:val="24"/>
          <w:vertAlign w:val="subscript"/>
        </w:rPr>
        <w:t xml:space="preserve">i</w:t>
      </w:r>
      <w:r>
        <w:rPr>
          <w:sz w:val="24"/>
        </w:rPr>
        <w:t xml:space="preserve"> + Sb</w:t>
      </w:r>
      <w:r>
        <w:rPr>
          <w:sz w:val="24"/>
          <w:vertAlign w:val="subscript"/>
        </w:rPr>
        <w:t xml:space="preserve">i</w:t>
      </w:r>
      <w:r>
        <w:rPr>
          <w:sz w:val="24"/>
        </w:rPr>
        <w:t xml:space="preserve"> + Sc</w:t>
      </w:r>
      <w:r>
        <w:rPr>
          <w:sz w:val="24"/>
          <w:vertAlign w:val="subscript"/>
        </w:rPr>
        <w:t xml:space="preserve">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Sa</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w:t>
      </w:r>
    </w:p>
    <w:p>
      <w:pPr>
        <w:pStyle w:val="0"/>
        <w:spacing w:before="240" w:lineRule="auto"/>
        <w:ind w:firstLine="540"/>
        <w:jc w:val="both"/>
      </w:pPr>
      <w:r>
        <w:rPr>
          <w:sz w:val="24"/>
        </w:rPr>
        <w:t xml:space="preserve">Sb</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pPr>
        <w:pStyle w:val="0"/>
        <w:spacing w:before="240" w:lineRule="auto"/>
        <w:ind w:firstLine="540"/>
        <w:jc w:val="both"/>
      </w:pPr>
      <w:r>
        <w:rPr>
          <w:sz w:val="24"/>
        </w:rPr>
        <w:t xml:space="preserve">Sc</w:t>
      </w:r>
      <w:r>
        <w:rPr>
          <w:sz w:val="24"/>
          <w:vertAlign w:val="subscript"/>
        </w:rPr>
        <w:t xml:space="preserve">i</w:t>
      </w:r>
      <w:r>
        <w:rPr>
          <w:sz w:val="24"/>
        </w:rPr>
        <w:t xml:space="preserve"> -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 (Sa</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23431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a:extLst>
                        <a:ext uri="{28A0092B-C50C-407E-A947-70E740481C1C}">
                          <a14:useLocalDpi xmlns:a14="http://schemas.microsoft.com/office/drawing/2010/main" val="0"/>
                        </a:ext>
                      </a:extLst>
                    </a:blip>
                    <a:srcRect/>
                    <a:stretch>
                      <a:fillRect/>
                    </a:stretch>
                  </pic:blipFill>
                  <pic:spPr bwMode="auto">
                    <a:xfrm>
                      <a:off x="0" y="0"/>
                      <a:ext cx="234315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7658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a:extLst>
                        <a:ext uri="{28A0092B-C50C-407E-A947-70E740481C1C}">
                          <a14:useLocalDpi xmlns:a14="http://schemas.microsoft.com/office/drawing/2010/main" val="0"/>
                        </a:ext>
                      </a:extLst>
                    </a:blip>
                    <a:srcRect/>
                    <a:stretch>
                      <a:fillRect/>
                    </a:stretch>
                  </pic:blipFill>
                  <pic:spPr bwMode="auto">
                    <a:xfrm>
                      <a:off x="0" y="0"/>
                      <a:ext cx="765810" cy="285750"/>
                    </a:xfrm>
                    <a:prstGeom prst="rect">
                      <a:avLst/>
                    </a:prstGeom>
                    <a:noFill/>
                    <a:ln>
                      <a:noFill/>
                    </a:ln>
                  </pic:spPr>
                </pic:pic>
              </a:graphicData>
            </a:graphic>
          </wp:inline>
        </w:drawing>
      </w:r>
      <w:r>
        <w:rPr>
          <w:sz w:val="24"/>
        </w:rPr>
        <w:t xml:space="preserve"> - плановая численность сотрудников создаваемого регионального центра компетенций в i-м субъекте Российской Федерации, рассчитываемая пропорционально установленному федеральным проектом субъекту Российской Федерации в следующем финансовом году количеству запланированных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spacing w:before="240" w:lineRule="auto"/>
        <w:ind w:firstLine="540"/>
        <w:jc w:val="both"/>
      </w:pPr>
      <w:r>
        <w:rPr>
          <w:position w:val="-10"/>
        </w:rPr>
        <w:drawing>
          <wp:inline distT="0" distB="0" distL="0" distR="0">
            <wp:extent cx="6743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a:extLst>
                        <a:ext uri="{28A0092B-C50C-407E-A947-70E740481C1C}">
                          <a14:useLocalDpi xmlns:a14="http://schemas.microsoft.com/office/drawing/2010/main" val="0"/>
                        </a:ext>
                      </a:extLst>
                    </a:blip>
                    <a:srcRect/>
                    <a:stretch>
                      <a:fillRect/>
                    </a:stretch>
                  </pic:blipFill>
                  <pic:spPr bwMode="auto">
                    <a:xfrm>
                      <a:off x="0" y="0"/>
                      <a:ext cx="674370" cy="285750"/>
                    </a:xfrm>
                    <a:prstGeom prst="rect">
                      <a:avLst/>
                    </a:prstGeom>
                    <a:noFill/>
                    <a:ln>
                      <a:noFill/>
                    </a:ln>
                  </pic:spPr>
                </pic:pic>
              </a:graphicData>
            </a:graphic>
          </wp:inline>
        </w:drawing>
      </w:r>
      <w:r>
        <w:rPr>
          <w:sz w:val="24"/>
        </w:rP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 субъекте Российской Федерации в размере указанной стоимости);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 финансовый год.</w:t>
      </w:r>
    </w:p>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на создание "фабрики процессов" в субъекте Российской Федерации (Sb</w:t>
      </w:r>
      <w:r>
        <w:rPr>
          <w:sz w:val="24"/>
          <w:vertAlign w:val="subscript"/>
        </w:rPr>
        <w:t xml:space="preserve">i</w:t>
      </w:r>
      <w:r>
        <w:rPr>
          <w:sz w:val="24"/>
        </w:rPr>
        <w:t xml:space="preserve">), определяется по формуле (рассчитывается, если в региональном </w:t>
      </w:r>
      <w:hyperlink w:history="0" r:id="rId690"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проекте</w:t>
        </w:r>
      </w:hyperlink>
      <w:r>
        <w:rPr>
          <w:sz w:val="24"/>
        </w:rPr>
        <w:t xml:space="preserve"> "Производительность труда" субъекта Российской Федерации - получателя субсидии установлено значение результата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в целях реализации федерального проекта на соответствующий год и если в субъекте Российской Федерации "фабрика процессов" не создавалась в ходе реализации федерального </w:t>
      </w:r>
      <w:hyperlink w:history="0" r:id="rId691"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"Адресная поддержка повышения производительности труда на предприятиях" в период с 2019 по 2024 год):</w:t>
      </w:r>
    </w:p>
    <w:p>
      <w:pPr>
        <w:pStyle w:val="0"/>
        <w:jc w:val="both"/>
      </w:pPr>
      <w:r>
        <w:rPr>
          <w:sz w:val="24"/>
        </w:rPr>
        <w:t xml:space="preserve">(в ред. </w:t>
      </w:r>
      <w:hyperlink w:history="0" r:id="rId692"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ind w:firstLine="540"/>
        <w:jc w:val="both"/>
      </w:pPr>
      <w:r>
        <w:rPr>
          <w:sz w:val="24"/>
        </w:rPr>
      </w:r>
    </w:p>
    <w:p>
      <w:pPr>
        <w:pStyle w:val="0"/>
        <w:jc w:val="center"/>
      </w:pPr>
      <w:r>
        <w:rPr>
          <w:position w:val="-9"/>
        </w:rPr>
        <w:drawing>
          <wp:inline distT="0" distB="0" distL="0" distR="0">
            <wp:extent cx="14058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a:extLst>
                        <a:ext uri="{28A0092B-C50C-407E-A947-70E740481C1C}">
                          <a14:useLocalDpi xmlns:a14="http://schemas.microsoft.com/office/drawing/2010/main" val="0"/>
                        </a:ext>
                      </a:extLst>
                    </a:blip>
                    <a:srcRect/>
                    <a:stretch>
                      <a:fillRect/>
                    </a:stretch>
                  </pic:blipFill>
                  <pic:spPr bwMode="auto">
                    <a:xfrm>
                      <a:off x="0" y="0"/>
                      <a:ext cx="140589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w:t>
      </w:r>
      <w:r>
        <w:rPr>
          <w:sz w:val="24"/>
        </w:rPr>
        <w:t xml:space="preserve"> - количество "фабрик процессов", создаваемых в i-м субъекте Российской Федерации в год предоставления субсидии;</w:t>
      </w:r>
    </w:p>
    <w:p>
      <w:pPr>
        <w:pStyle w:val="0"/>
        <w:spacing w:before="240" w:lineRule="auto"/>
        <w:ind w:firstLine="540"/>
        <w:jc w:val="both"/>
      </w:pPr>
      <w:r>
        <w:rPr>
          <w:sz w:val="24"/>
        </w:rPr>
        <w:t xml:space="preserve">S</w:t>
      </w:r>
      <w:r>
        <w:rPr>
          <w:sz w:val="24"/>
          <w:vertAlign w:val="subscript"/>
        </w:rPr>
        <w:t xml:space="preserve">ФП</w:t>
      </w:r>
      <w:r>
        <w:rPr>
          <w:sz w:val="24"/>
        </w:rP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34861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a:extLst>
                        <a:ext uri="{28A0092B-C50C-407E-A947-70E740481C1C}">
                          <a14:useLocalDpi xmlns:a14="http://schemas.microsoft.com/office/drawing/2010/main" val="0"/>
                        </a:ext>
                      </a:extLst>
                    </a:blip>
                    <a:srcRect/>
                    <a:stretch>
                      <a:fillRect/>
                    </a:stretch>
                  </pic:blipFill>
                  <pic:spPr bwMode="auto">
                    <a:xfrm>
                      <a:off x="0" y="0"/>
                      <a:ext cx="348615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общ</w:t>
      </w:r>
      <w:r>
        <w:rPr>
          <w:sz w:val="24"/>
        </w:rPr>
        <w:t xml:space="preserve"> - общий объем бюджетных ассигнований, предусмотренный в федеральном бюджете на предоставление субсидий на соответствующий финансовый год на цели, указанные в </w:t>
      </w:r>
      <w:hyperlink w:history="0" w:anchor="P3261"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x</w:t>
      </w:r>
      <w:r>
        <w:rPr>
          <w:sz w:val="24"/>
          <w:vertAlign w:val="subscript"/>
        </w:rPr>
        <w:t xml:space="preserve">i</w:t>
      </w:r>
      <w:r>
        <w:rPr>
          <w:sz w:val="24"/>
        </w:rPr>
        <w:t xml:space="preserve"> - количество запланированных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(кроме г. Москвы), установленное соглашением о реализации регионального проекта;</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12. Предоставление субсидий осуществляется на основании соглашения, которое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69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единые счета бюджетов, открытые финансовым органом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14.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установленного соглашением и фактически достигнутого субъектом Российской Федерации за отчетный год результата использования субсидий с соответствующими результатами федерального проекта.</w:t>
      </w:r>
    </w:p>
    <w:p>
      <w:pPr>
        <w:pStyle w:val="0"/>
        <w:spacing w:before="240" w:lineRule="auto"/>
        <w:ind w:firstLine="540"/>
        <w:jc w:val="both"/>
      </w:pPr>
      <w:r>
        <w:rPr>
          <w:sz w:val="24"/>
        </w:rPr>
        <w:t xml:space="preserve">Результатом использования субсидий являются реализованные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spacing w:before="240" w:lineRule="auto"/>
        <w:ind w:firstLine="540"/>
        <w:jc w:val="both"/>
      </w:pPr>
      <w:r>
        <w:rPr>
          <w:sz w:val="24"/>
        </w:rPr>
        <w:t xml:space="preserve">15.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а) отчетность об осуществлении расходов бюджета субъекта Российской Федерации, в целях софинансирования которых предоставляется субсидия, по форме, установленной соглашением, - ежеквартально, не позднее 10-го числа месяца, следующего за отчетным;</w:t>
      </w:r>
    </w:p>
    <w:p>
      <w:pPr>
        <w:pStyle w:val="0"/>
        <w:spacing w:before="240" w:lineRule="auto"/>
        <w:ind w:firstLine="540"/>
        <w:jc w:val="both"/>
      </w:pPr>
      <w:r>
        <w:rPr>
          <w:sz w:val="24"/>
        </w:rPr>
        <w:t xml:space="preserve">б) отчетность о достижении значений результата использования субсидии и обязательствах, принятых в целях его достижения, по форме, установленной соглашением, - ежегодно в порядке и сроки, которые установлены соглашением.</w:t>
      </w:r>
    </w:p>
    <w:p>
      <w:pPr>
        <w:pStyle w:val="0"/>
        <w:spacing w:before="240" w:lineRule="auto"/>
        <w:ind w:firstLine="540"/>
        <w:jc w:val="both"/>
      </w:pPr>
      <w:r>
        <w:rPr>
          <w:sz w:val="24"/>
        </w:rPr>
        <w:t xml:space="preserve">16. Основания и порядок применения мер финансовой ответственности к субъекту Российской Федерации при невыполнении им условий соглашения,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6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69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17. Ответственность за достоверность представляемых в Министерство экономического развития Российской Федерации информации и документов возлагается на высшее должностное лицо субъекта Российской Федерации (руководителя высшего исполнительного органа субъекта Российской Федерации) либо уполномоченное им должностное лицо.</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19.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20.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результата использования субсидий в отчетном году на основании отчетности, представленной субъектами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в целях достижения результатов</w:t>
      </w:r>
    </w:p>
    <w:p>
      <w:pPr>
        <w:pStyle w:val="0"/>
        <w:jc w:val="right"/>
      </w:pPr>
      <w:r>
        <w:rPr>
          <w:sz w:val="24"/>
        </w:rPr>
        <w:t xml:space="preserve">федерального проекта</w:t>
      </w:r>
    </w:p>
    <w:p>
      <w:pPr>
        <w:pStyle w:val="0"/>
        <w:jc w:val="right"/>
      </w:pPr>
      <w:r>
        <w:rPr>
          <w:sz w:val="24"/>
        </w:rPr>
        <w:t xml:space="preserve">"Производительность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99"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05.08.2025 N 1176)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3631"/>
        <w:gridCol w:w="661"/>
        <w:gridCol w:w="3955"/>
        <w:gridCol w:w="824"/>
      </w:tblGrid>
      <w:tr>
        <w:tc>
          <w:tcPr>
            <w:gridSpan w:val="4"/>
            <w:tcW w:w="9071" w:type="dxa"/>
            <w:tcBorders>
              <w:top w:val="nil"/>
              <w:left w:val="nil"/>
              <w:bottom w:val="nil"/>
              <w:right w:val="nil"/>
            </w:tcBorders>
          </w:tcPr>
          <w:bookmarkStart w:id="3344" w:name="P3344"/>
          <w:bookmarkEnd w:id="3344"/>
          <w:p>
            <w:pPr>
              <w:pStyle w:val="0"/>
              <w:jc w:val="center"/>
            </w:pPr>
            <w:r>
              <w:rPr>
                <w:sz w:val="24"/>
              </w:rPr>
              <w:t xml:space="preserve">ЗАЯВКА</w:t>
            </w:r>
          </w:p>
          <w:p>
            <w:pPr>
              <w:pStyle w:val="0"/>
              <w:jc w:val="center"/>
            </w:pPr>
            <w:r>
              <w:rPr>
                <w:sz w:val="24"/>
              </w:rPr>
              <w:t xml:space="preserve">на участие в отборе субъектов Российской Федерации для предоставления субсидии из федерального бюджета бюджетам субъектов Российской Федерации в целях достижения результатов федерального проекта "Производительность труда"</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gridSpan w:val="4"/>
            <w:tcW w:w="9071" w:type="dxa"/>
            <w:tcBorders>
              <w:top w:val="nil"/>
              <w:left w:val="nil"/>
              <w:bottom w:val="nil"/>
              <w:right w:val="nil"/>
            </w:tcBorders>
          </w:tcPr>
          <w:p>
            <w:pPr>
              <w:pStyle w:val="0"/>
              <w:jc w:val="both"/>
            </w:pPr>
            <w:r>
              <w:rPr>
                <w:sz w:val="24"/>
              </w:rPr>
              <w:t xml:space="preserve">на предоставление в _________ году(ах) субсидии из федерального бюджета бюджету субъекта Российской Федерации в целях достижения результатов федерального </w:t>
            </w:r>
            <w:hyperlink w:history="0" r:id="rId700"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"Производительность труда".</w:t>
            </w:r>
          </w:p>
        </w:tc>
      </w:tr>
      <w:tr>
        <w:tc>
          <w:tcPr>
            <w:gridSpan w:val="4"/>
            <w:tcW w:w="9071" w:type="dxa"/>
            <w:tcBorders>
              <w:top w:val="nil"/>
              <w:left w:val="nil"/>
              <w:bottom w:val="single" w:sz="4"/>
              <w:right w:val="nil"/>
            </w:tcBorders>
          </w:tcPr>
          <w:p>
            <w:pPr>
              <w:pStyle w:val="0"/>
              <w:jc w:val="both"/>
            </w:pPr>
            <w:r>
              <w:rPr>
                <w:sz w:val="24"/>
              </w:rPr>
            </w:r>
          </w:p>
        </w:tc>
      </w:tr>
      <w:tr>
        <w:tc>
          <w:tcPr>
            <w:gridSpan w:val="4"/>
            <w:tcW w:w="9071" w:type="dxa"/>
            <w:tcBorders>
              <w:top w:val="single" w:sz="4"/>
              <w:left w:val="nil"/>
              <w:bottom w:val="nil"/>
              <w:right w:val="nil"/>
            </w:tcBorders>
          </w:tcPr>
          <w:p>
            <w:pPr>
              <w:pStyle w:val="0"/>
              <w:jc w:val="center"/>
            </w:pPr>
            <w:r>
              <w:rPr>
                <w:sz w:val="24"/>
              </w:rPr>
              <w:t xml:space="preserve">(высшее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tc>
          <w:tcPr>
            <w:gridSpan w:val="4"/>
            <w:tcW w:w="9071" w:type="dxa"/>
            <w:tcBorders>
              <w:top w:val="nil"/>
              <w:left w:val="nil"/>
              <w:bottom w:val="nil"/>
              <w:right w:val="nil"/>
            </w:tcBorders>
          </w:tcPr>
          <w:p>
            <w:pPr>
              <w:pStyle w:val="0"/>
              <w:jc w:val="both"/>
            </w:pPr>
            <w:r>
              <w:rPr>
                <w:sz w:val="24"/>
              </w:rPr>
              <w:t xml:space="preserve">информирует о соответствии следующему критерию:</w:t>
            </w:r>
          </w:p>
          <w:p>
            <w:pPr>
              <w:pStyle w:val="0"/>
              <w:ind w:firstLine="283"/>
              <w:jc w:val="both"/>
            </w:pPr>
            <w:r>
              <w:rPr>
                <w:sz w:val="24"/>
              </w:rPr>
              <w:t xml:space="preserve">предоставлено гарантийное обязательство (в письменной форме), подписанное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о том, что в бюджете субъекта Российской Федерации в год предоставления субсидии из федерального бюджета бюджетам субъектов Российской Федерации в целях достижения результатов федерального </w:t>
            </w:r>
            <w:hyperlink w:history="0" r:id="rId701"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"Производительность труда" будут предусмотрены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tc>
      </w:tr>
      <w:tr>
        <w:tc>
          <w:tcPr>
            <w:gridSpan w:val="4"/>
            <w:tcW w:w="9071" w:type="dxa"/>
            <w:tcBorders>
              <w:top w:val="nil"/>
              <w:left w:val="nil"/>
              <w:bottom w:val="single" w:sz="4"/>
              <w:right w:val="nil"/>
            </w:tcBorders>
          </w:tcPr>
          <w:p>
            <w:pPr>
              <w:pStyle w:val="0"/>
              <w:jc w:val="both"/>
            </w:pPr>
            <w:r>
              <w:rPr>
                <w:sz w:val="24"/>
              </w:rPr>
            </w:r>
          </w:p>
        </w:tc>
      </w:tr>
      <w:tr>
        <w:tc>
          <w:tcPr>
            <w:gridSpan w:val="4"/>
            <w:tcW w:w="9071" w:type="dxa"/>
            <w:tcBorders>
              <w:top w:val="single" w:sz="4"/>
              <w:left w:val="nil"/>
              <w:bottom w:val="nil"/>
              <w:right w:val="nil"/>
            </w:tcBorders>
          </w:tcPr>
          <w:p>
            <w:pPr>
              <w:pStyle w:val="0"/>
              <w:jc w:val="center"/>
            </w:pPr>
            <w:r>
              <w:rPr>
                <w:sz w:val="24"/>
              </w:rPr>
              <w:t xml:space="preserve">(высшее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tc>
          <w:tcPr>
            <w:tcW w:w="3631" w:type="dxa"/>
            <w:tcBorders>
              <w:top w:val="nil"/>
              <w:left w:val="nil"/>
              <w:bottom w:val="single" w:sz="4"/>
              <w:right w:val="nil"/>
            </w:tcBorders>
          </w:tcPr>
          <w:p>
            <w:pPr>
              <w:pStyle w:val="0"/>
              <w:jc w:val="center"/>
            </w:pPr>
            <w:r>
              <w:rPr>
                <w:sz w:val="24"/>
              </w:rPr>
            </w:r>
          </w:p>
        </w:tc>
        <w:tc>
          <w:tcPr>
            <w:tcW w:w="661" w:type="dxa"/>
            <w:tcBorders>
              <w:top w:val="nil"/>
              <w:left w:val="nil"/>
              <w:bottom w:val="nil"/>
              <w:right w:val="nil"/>
            </w:tcBorders>
          </w:tcPr>
          <w:p>
            <w:pPr>
              <w:pStyle w:val="0"/>
              <w:jc w:val="center"/>
            </w:pPr>
            <w:r>
              <w:rPr>
                <w:sz w:val="24"/>
              </w:rPr>
              <w:t xml:space="preserve">МП</w:t>
            </w:r>
          </w:p>
        </w:tc>
        <w:tc>
          <w:tcPr>
            <w:tcW w:w="3955" w:type="dxa"/>
            <w:tcBorders>
              <w:top w:val="nil"/>
              <w:left w:val="nil"/>
              <w:bottom w:val="single" w:sz="4"/>
              <w:right w:val="nil"/>
            </w:tcBorders>
          </w:tcPr>
          <w:p>
            <w:pPr>
              <w:pStyle w:val="0"/>
              <w:jc w:val="both"/>
            </w:pPr>
            <w:r>
              <w:rPr>
                <w:sz w:val="24"/>
              </w:rPr>
            </w:r>
          </w:p>
        </w:tc>
        <w:tc>
          <w:tcPr>
            <w:tcW w:w="824" w:type="dxa"/>
            <w:tcBorders>
              <w:top w:val="nil"/>
              <w:left w:val="nil"/>
              <w:bottom w:val="nil"/>
              <w:right w:val="nil"/>
            </w:tcBorders>
          </w:tcPr>
          <w:p>
            <w:pPr>
              <w:pStyle w:val="0"/>
              <w:jc w:val="both"/>
            </w:pPr>
            <w:r>
              <w:rPr>
                <w:sz w:val="24"/>
              </w:rPr>
            </w:r>
          </w:p>
        </w:tc>
      </w:tr>
      <w:tr>
        <w:tc>
          <w:tcPr>
            <w:tcW w:w="3631" w:type="dxa"/>
            <w:tcBorders>
              <w:top w:val="single" w:sz="4"/>
              <w:left w:val="nil"/>
              <w:bottom w:val="nil"/>
              <w:right w:val="nil"/>
            </w:tcBorders>
          </w:tcPr>
          <w:p>
            <w:pPr>
              <w:pStyle w:val="0"/>
              <w:jc w:val="center"/>
            </w:pPr>
            <w:r>
              <w:rPr>
                <w:sz w:val="24"/>
              </w:rPr>
              <w:t xml:space="preserve">(подпись)</w:t>
            </w:r>
          </w:p>
        </w:tc>
        <w:tc>
          <w:tcPr>
            <w:tcW w:w="661" w:type="dxa"/>
            <w:tcBorders>
              <w:top w:val="nil"/>
              <w:left w:val="nil"/>
              <w:bottom w:val="nil"/>
              <w:right w:val="nil"/>
            </w:tcBorders>
          </w:tcPr>
          <w:p>
            <w:pPr>
              <w:pStyle w:val="0"/>
              <w:jc w:val="both"/>
            </w:pPr>
            <w:r>
              <w:rPr>
                <w:sz w:val="24"/>
              </w:rPr>
            </w:r>
          </w:p>
        </w:tc>
        <w:tc>
          <w:tcPr>
            <w:tcW w:w="3955" w:type="dxa"/>
            <w:tcBorders>
              <w:top w:val="single" w:sz="4"/>
              <w:left w:val="nil"/>
              <w:bottom w:val="nil"/>
              <w:right w:val="nil"/>
            </w:tcBorders>
          </w:tcPr>
          <w:p>
            <w:pPr>
              <w:pStyle w:val="0"/>
              <w:jc w:val="center"/>
            </w:pPr>
            <w:r>
              <w:rPr>
                <w:sz w:val="24"/>
              </w:rPr>
              <w:t xml:space="preserve">(дата)</w:t>
            </w:r>
          </w:p>
        </w:tc>
        <w:tc>
          <w:tcPr>
            <w:tcW w:w="824" w:type="dxa"/>
            <w:tcBorders>
              <w:top w:val="nil"/>
              <w:left w:val="nil"/>
              <w:bottom w:val="nil"/>
              <w:right w:val="nil"/>
            </w:tcBorders>
          </w:tcPr>
          <w:p>
            <w:pPr>
              <w:pStyle w:val="0"/>
              <w:jc w:val="both"/>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bookmarkStart w:id="3373" w:name="P3373"/>
    <w:bookmarkEnd w:id="3373"/>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РЕАЛИЗАЦИИ МЕРОПРИЯТИЙ ИНДИВИДУАЛЬНЫХ ПРОГРАММ</w:t>
      </w:r>
    </w:p>
    <w:p>
      <w:pPr>
        <w:pStyle w:val="2"/>
        <w:jc w:val="center"/>
      </w:pPr>
      <w:r>
        <w:rPr>
          <w:sz w:val="24"/>
        </w:rPr>
        <w:t xml:space="preserve">СОЦИАЛЬНО-ЭКОНОМИЧЕСКОГО РАЗВИТИЯ СУБЪЕКТОВ</w:t>
      </w:r>
    </w:p>
    <w:p>
      <w:pPr>
        <w:pStyle w:val="2"/>
        <w:jc w:val="center"/>
      </w:pPr>
      <w:r>
        <w:rPr>
          <w:sz w:val="24"/>
        </w:rPr>
        <w:t xml:space="preserve">РОССИЙСКОЙ ФЕДЕРАЦИИ В 2025 - 2030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02"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17.12.2024 N 1806)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382" w:name="P3382"/>
    <w:bookmarkEnd w:id="3382"/>
    <w:p>
      <w:pPr>
        <w:pStyle w:val="0"/>
        <w:ind w:firstLine="540"/>
        <w:jc w:val="both"/>
      </w:pPr>
      <w:r>
        <w:rPr>
          <w:sz w:val="24"/>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субъектов Российской Федерации с низким уровнем социально-экономического развития в 2025 - 2030 годах, направленных на достижение показателей федерального </w:t>
      </w:r>
      <w:hyperlink w:history="0" r:id="rId703" w:tooltip="&quot;Паспорт федерального проекта &quot;Развитие субъектов Российской Федерации и отдельных территорий&quot; (вместе с &quot;Планом реализации федерального проекта&quot;) (утв. протоколом проектного комитета федерального проекта &quot;Развитие субъектов РФ и отдельных территорий&quot; от 30.12.2021 N 1) {КонсультантПлюс}">
        <w:r>
          <w:rPr>
            <w:sz w:val="24"/>
            <w:color w:val="0000ff"/>
          </w:rPr>
          <w:t xml:space="preserve">проекта</w:t>
        </w:r>
      </w:hyperlink>
      <w:r>
        <w:rPr>
          <w:sz w:val="24"/>
        </w:rPr>
        <w:t xml:space="preserve"> "Развитие субъектов Российской Федерации и отдельных территорий" государственной </w:t>
      </w:r>
      <w:hyperlink w:history="0" r:id="rId70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 Недействующая редакция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установленных в заключенном соглашении, определенном </w:t>
      </w:r>
      <w:hyperlink w:history="0" r:id="rId705"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4"/>
            <w:color w:val="0000ff"/>
          </w:rPr>
          <w:t xml:space="preserve">абзацем третьим пункта 28</w:t>
        </w:r>
      </w:hyperlink>
      <w:r>
        <w:rPr>
          <w:sz w:val="24"/>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которые предоставляются в форме единой субсидии (далее соответственно - показатели, нефинансовое соглашение, индивидуальные программы, субсидия).</w:t>
      </w:r>
    </w:p>
    <w:p>
      <w:pPr>
        <w:pStyle w:val="0"/>
        <w:spacing w:before="240" w:lineRule="auto"/>
        <w:ind w:firstLine="540"/>
        <w:jc w:val="both"/>
      </w:pPr>
      <w:r>
        <w:rPr>
          <w:sz w:val="24"/>
        </w:rPr>
        <w:t xml:space="preserve">Показателями являются:</w:t>
      </w:r>
    </w:p>
    <w:p>
      <w:pPr>
        <w:pStyle w:val="0"/>
        <w:spacing w:before="240" w:lineRule="auto"/>
        <w:ind w:firstLine="540"/>
        <w:jc w:val="both"/>
      </w:pPr>
      <w:r>
        <w:rPr>
          <w:sz w:val="24"/>
        </w:rPr>
        <w:t xml:space="preserve">количество новых рабочих мест, созданных в рамках реализации индивидуальных программ (нарастающим итогом) (тыс. единиц);</w:t>
      </w:r>
    </w:p>
    <w:p>
      <w:pPr>
        <w:pStyle w:val="0"/>
        <w:spacing w:before="240" w:lineRule="auto"/>
        <w:ind w:firstLine="540"/>
        <w:jc w:val="both"/>
      </w:pPr>
      <w:r>
        <w:rPr>
          <w:sz w:val="24"/>
        </w:rPr>
        <w:t xml:space="preserve">объем привлеченных инвестиций в основной капитал (без бюджетных инвестиций) в рамках реализации индивидуальных программ (нарастающим итогом) (млрд. рублей).</w:t>
      </w:r>
    </w:p>
    <w:p>
      <w:pPr>
        <w:pStyle w:val="0"/>
        <w:spacing w:before="240" w:lineRule="auto"/>
        <w:ind w:firstLine="540"/>
        <w:jc w:val="both"/>
      </w:pPr>
      <w:r>
        <w:rPr>
          <w:sz w:val="24"/>
        </w:rPr>
        <w:t xml:space="preserve">2. Мероприятия (результаты) индивидуальных программ, обеспечивающие достижение показателей, определяются субъектами Российской Федерации самостоятельно с учетом решений Правительства Российской Федерации об утверждении индивидуальных программ.</w:t>
      </w:r>
    </w:p>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предусмотренные </w:t>
      </w:r>
      <w:hyperlink w:history="0" w:anchor="P3382"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субъектов Российской Федерации с низким уровнем социально-экономического развития в 2025 - 2030 годах, направленных на достижение показателей федерального проекта &quot;Развитие су...">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4. Адресное (пообъектное) распределение субсидии по объектам капитального строительства определяется в соответствии с </w:t>
      </w:r>
      <w:hyperlink w:history="0" r:id="rId70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5. Субсидия предоставляется на основании соглашения о предоставлении субсидии, заключенного между Министерством экономического развития Российской Федерации и высшим исполнительным органом субъекта Российской Федерации,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w:t>
      </w:r>
      <w:hyperlink w:history="0" r:id="rId70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(далее - соглашение о предоставлении субсидии).</w:t>
      </w:r>
    </w:p>
    <w:p>
      <w:pPr>
        <w:pStyle w:val="0"/>
        <w:spacing w:before="240" w:lineRule="auto"/>
        <w:ind w:firstLine="540"/>
        <w:jc w:val="both"/>
      </w:pPr>
      <w:r>
        <w:rPr>
          <w:sz w:val="24"/>
        </w:rPr>
        <w:t xml:space="preserve">6. Критерием отбора субъектов Российской Федерации для предоставления субсидии является решение Председателя Правительства Российской Федерации.</w:t>
      </w:r>
    </w:p>
    <w:p>
      <w:pPr>
        <w:pStyle w:val="0"/>
        <w:spacing w:before="240" w:lineRule="auto"/>
        <w:ind w:firstLine="540"/>
        <w:jc w:val="both"/>
      </w:pPr>
      <w:r>
        <w:rPr>
          <w:sz w:val="24"/>
        </w:rPr>
        <w:t xml:space="preserve">7. Субсидия предоставляется с учетом предельного уровня софинансирования расходного обязательства субъекта Российской Федерации из федерального бюджета, определяемого в соответствии с </w:t>
      </w:r>
      <w:hyperlink w:history="0" r:id="rId70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8. Распределение субсидий между субъектами Российской Федерации осуществляется исходя из потребности в объемах финансового обеспечения реализации мероприятий индивидуальных программ с учетом предельного уровня софинансирования расходного обязательства субъекта Российской Федерации из федерального бюджета, утверждаемого в соответствии с </w:t>
      </w:r>
      <w:hyperlink w:history="0" r:id="rId70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9. Условиями предоставления субсидии являются:</w:t>
      </w:r>
    </w:p>
    <w:p>
      <w:pPr>
        <w:pStyle w:val="0"/>
        <w:spacing w:before="240" w:lineRule="auto"/>
        <w:ind w:firstLine="540"/>
        <w:jc w:val="both"/>
      </w:pPr>
      <w:r>
        <w:rPr>
          <w:sz w:val="24"/>
        </w:rPr>
        <w:t xml:space="preserve">а) заключение нефинансового соглашения;</w:t>
      </w:r>
    </w:p>
    <w:p>
      <w:pPr>
        <w:pStyle w:val="0"/>
        <w:spacing w:before="240" w:lineRule="auto"/>
        <w:ind w:firstLine="540"/>
        <w:jc w:val="both"/>
      </w:pPr>
      <w:r>
        <w:rPr>
          <w:sz w:val="24"/>
        </w:rPr>
        <w:t xml:space="preserve">б) наличие утвержденного субъектом Российской Федерации и размещенного в системе "Электронный бюджет" плана по достижению показателей, установленных в нефинансовом соглашении (далее - план по достижению показателей);</w:t>
      </w:r>
    </w:p>
    <w:p>
      <w:pPr>
        <w:pStyle w:val="0"/>
        <w:spacing w:before="240" w:lineRule="auto"/>
        <w:ind w:firstLine="540"/>
        <w:jc w:val="both"/>
      </w:pPr>
      <w:r>
        <w:rPr>
          <w:sz w:val="24"/>
        </w:rPr>
        <w:t xml:space="preserve">в) наличие в бюджете субъекта Российской Федерации бюджетных ассигнований на исполнение соответствующих расходных обязательств субъекта Российской Федерации, софинансирование которых осуществляется из федерального бюджета, в объеме, необходимом для их исполнения;</w:t>
      </w:r>
    </w:p>
    <w:p>
      <w:pPr>
        <w:pStyle w:val="0"/>
        <w:spacing w:before="240" w:lineRule="auto"/>
        <w:ind w:firstLine="540"/>
        <w:jc w:val="both"/>
      </w:pPr>
      <w:r>
        <w:rPr>
          <w:sz w:val="24"/>
        </w:rPr>
        <w:t xml:space="preserve">г) заключение соглашения о предоставлении субсидии в соответствии с </w:t>
      </w:r>
      <w:hyperlink w:history="0" r:id="rId71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10.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11. Результатом использования субсидии является достижение плановых значений показателей.</w:t>
      </w:r>
    </w:p>
    <w:p>
      <w:pPr>
        <w:pStyle w:val="0"/>
        <w:spacing w:before="240" w:lineRule="auto"/>
        <w:ind w:firstLine="540"/>
        <w:jc w:val="both"/>
      </w:pPr>
      <w:r>
        <w:rPr>
          <w:sz w:val="24"/>
        </w:rPr>
        <w:t xml:space="preserve">12. Формирование плана по достижению показателей осуществляется с соблюдением общих требований, утвержденных Министерством финансов Российской Федерации.</w:t>
      </w:r>
    </w:p>
    <w:p>
      <w:pPr>
        <w:pStyle w:val="0"/>
        <w:spacing w:before="240" w:lineRule="auto"/>
        <w:ind w:firstLine="540"/>
        <w:jc w:val="both"/>
      </w:pPr>
      <w:r>
        <w:rPr>
          <w:sz w:val="24"/>
        </w:rPr>
        <w:t xml:space="preserve">Внесение изменений в план по достижению показателей осуществляется субъектом Российской Федерации в системе "Электронный бюджет" с учетом индивидуальной программы и с уведомлением Министерства экономического развития Российской Федерации в течение 5 рабочих дней со дня утверждения таких изменений.</w:t>
      </w:r>
    </w:p>
    <w:p>
      <w:pPr>
        <w:pStyle w:val="0"/>
        <w:spacing w:before="240" w:lineRule="auto"/>
        <w:ind w:firstLine="540"/>
        <w:jc w:val="both"/>
      </w:pPr>
      <w:r>
        <w:rPr>
          <w:sz w:val="24"/>
        </w:rPr>
        <w:t xml:space="preserve">13. Представление отчета о реализации плана по достижению показателей осуществляется субъектом Российской Федерации в сроки, определенные соглашением о предоставлении субсидии.</w:t>
      </w:r>
    </w:p>
    <w:p>
      <w:pPr>
        <w:pStyle w:val="0"/>
        <w:spacing w:before="240" w:lineRule="auto"/>
        <w:ind w:firstLine="540"/>
        <w:jc w:val="both"/>
      </w:pPr>
      <w:r>
        <w:rPr>
          <w:sz w:val="24"/>
        </w:rPr>
        <w:t xml:space="preserve">14. Высший исполнительный орган субъекта Российской Федерации ежеквартально представляет в Министерство экономического развития Российской Федерации с использованием системы "Электронный бюджет" в порядке, установленном соглашением о предоставлении субсидии, отчетность об осуществлении расходов бюджета субъекта Российской Федерации, в целях софинансирования которых предоставляется субсидия, а также в порядке и в сроки, которые установлены соглашением о предоставлении субсидии, отчет о достижении значений результатов использования субсидии.</w:t>
      </w:r>
    </w:p>
    <w:p>
      <w:pPr>
        <w:pStyle w:val="0"/>
        <w:spacing w:before="240" w:lineRule="auto"/>
        <w:ind w:firstLine="540"/>
        <w:jc w:val="both"/>
      </w:pPr>
      <w:r>
        <w:rPr>
          <w:sz w:val="24"/>
        </w:rPr>
        <w:t xml:space="preserve">15. Оценка эффективности использования субъектами Российской Федерации субсидии осуществляется Министерством экономического развития Российской Федерации путем сравнения установленных нефинансовым соглашением и фактически достигнутых субъектом Российской Федерации по итогам отчетного финансового года значений показателей.</w:t>
      </w:r>
    </w:p>
    <w:p>
      <w:pPr>
        <w:pStyle w:val="0"/>
        <w:spacing w:before="240" w:lineRule="auto"/>
        <w:ind w:firstLine="540"/>
        <w:jc w:val="both"/>
      </w:pPr>
      <w:r>
        <w:rPr>
          <w:sz w:val="24"/>
        </w:rPr>
        <w:t xml:space="preserve">16. Порядок и условия возврата средств из бюджета субъекта Российской Федерации в федеральный бюджет в случае невыполнения им условий соглашения о предоставлении субсидии, в том числе нарушения субъектом Российской Федерации обязательств по достижению значений результатов использования субсидии, предусмотренных нефинансовым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71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1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и </w:t>
      </w:r>
      <w:hyperlink w:history="0" r:id="rId7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17. Ответственность за достоверность представляемых в Министерство экономического развития Российской Федерации сведений и соблюдение условий, установленных настоящими Правилами и соглашением о предоставлении субсидии, возлагается на высший исполнительный орган субъекта Российской Федерации, с которым заключено такое соглашение.</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19.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right"/>
      </w:pPr>
      <w:r>
        <w:rPr>
          <w:sz w:val="24"/>
        </w:rPr>
      </w:r>
    </w:p>
    <w:bookmarkStart w:id="3419" w:name="P3419"/>
    <w:bookmarkEnd w:id="3419"/>
    <w:p>
      <w:pPr>
        <w:pStyle w:val="2"/>
        <w:jc w:val="center"/>
      </w:pPr>
      <w:r>
        <w:rPr>
          <w:sz w:val="24"/>
        </w:rPr>
        <w:t xml:space="preserve">ПРАВИЛА</w:t>
      </w:r>
    </w:p>
    <w:p>
      <w:pPr>
        <w:pStyle w:val="2"/>
        <w:jc w:val="center"/>
      </w:pPr>
      <w:r>
        <w:rPr>
          <w:sz w:val="24"/>
        </w:rPr>
        <w:t xml:space="preserve">ПРЕДОСТАВЛЕНИЯ И РАСПРЕДЕЛЕНИЯ В 2025 ГОДУ СУБСИДИЙ</w:t>
      </w:r>
    </w:p>
    <w:p>
      <w:pPr>
        <w:pStyle w:val="2"/>
        <w:jc w:val="center"/>
      </w:pPr>
      <w:r>
        <w:rPr>
          <w:sz w:val="24"/>
        </w:rPr>
        <w:t xml:space="preserve">ИЗ ФЕДЕРАЛЬНОГО БЮДЖЕТА,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СУБЪЕКТОВ</w:t>
      </w:r>
    </w:p>
    <w:p>
      <w:pPr>
        <w:pStyle w:val="2"/>
        <w:jc w:val="center"/>
      </w:pPr>
      <w:r>
        <w:rPr>
          <w:sz w:val="24"/>
        </w:rPr>
        <w:t xml:space="preserve">РОССИЙСКОЙ ФЕДЕРАЦИИ В ЦЕЛЯХ СОФИНАНСИРОВАНИЯ РАСХОДНЫХ</w:t>
      </w:r>
    </w:p>
    <w:p>
      <w:pPr>
        <w:pStyle w:val="2"/>
        <w:jc w:val="center"/>
      </w:pPr>
      <w:r>
        <w:rPr>
          <w:sz w:val="24"/>
        </w:rPr>
        <w:t xml:space="preserve">ОБЯЗАТЕЛЬСТВ СУБЪЕКТОВ РОССИЙСКОЙ ФЕДЕРАЦИИ, ВОЗНИКАЮЩИХ</w:t>
      </w:r>
    </w:p>
    <w:p>
      <w:pPr>
        <w:pStyle w:val="2"/>
        <w:jc w:val="center"/>
      </w:pPr>
      <w:r>
        <w:rPr>
          <w:sz w:val="24"/>
        </w:rPr>
        <w:t xml:space="preserve">ПРИ РЕАЛИЗАЦИИ МЕРОПРИЯТИЯ, НАПРАВЛЕННОГО НА ПРЕДОСТАВЛЕНИЕ</w:t>
      </w:r>
    </w:p>
    <w:p>
      <w:pPr>
        <w:pStyle w:val="2"/>
        <w:jc w:val="center"/>
      </w:pPr>
      <w:r>
        <w:rPr>
          <w:sz w:val="24"/>
        </w:rPr>
        <w:t xml:space="preserve">СУБЪЕКТАМ МАЛОГО И СРЕДНЕГО ПРЕДПРИНИМАТЕЛЬСТВА УСЛУГ И МЕР</w:t>
      </w:r>
    </w:p>
    <w:p>
      <w:pPr>
        <w:pStyle w:val="2"/>
        <w:jc w:val="center"/>
      </w:pPr>
      <w:r>
        <w:rPr>
          <w:sz w:val="24"/>
        </w:rPr>
        <w:t xml:space="preserve">ПОДДЕРЖКИ ЦЕНТРАМИ ПОДДЕРЖКИ ЭКСПОРТА, В СУБЪЕКТАХ</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14"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19.09.2025 N 1445)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433" w:name="P3433"/>
    <w:bookmarkEnd w:id="3433"/>
    <w:p>
      <w:pPr>
        <w:pStyle w:val="0"/>
        <w:ind w:firstLine="540"/>
        <w:jc w:val="both"/>
      </w:pPr>
      <w:r>
        <w:rPr>
          <w:sz w:val="24"/>
        </w:rPr>
        <w:t xml:space="preserve">1. Настоящие Правила устанавливают цели, условия и порядок предоставления и </w:t>
      </w:r>
      <w:hyperlink w:history="0" r:id="rId715" w:tooltip="Распоряжение Правительства РФ от 16.09.2025 N 2537-р (ред. от 19.11.2025) &lt;О выделении в 2025 году бюджетных ассигнований на предоставление субсидий из федерального бюджета бюджетам субъектов РФ в целях софинансирования расходных обязательств субъектов РФ,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Ф&gt; {КонсультантПлюс}">
        <w:r>
          <w:rPr>
            <w:sz w:val="24"/>
            <w:color w:val="0000ff"/>
          </w:rPr>
          <w:t xml:space="preserve">распределения</w:t>
        </w:r>
      </w:hyperlink>
      <w:r>
        <w:rPr>
          <w:sz w:val="24"/>
        </w:rPr>
        <w:t xml:space="preserve">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в рамках государственной программы Российской Федерации "Экономическое развитие и инновационная экономика" (далее - субсидии).</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"Системные меры развития международной кооперации и экспорта" национального проекта "Международная кооперация и экспорт", предусматривающих оказание поддержки субъектам малого и среднего предпринимательства.</w:t>
      </w:r>
    </w:p>
    <w:p>
      <w:pPr>
        <w:pStyle w:val="0"/>
        <w:spacing w:before="240" w:lineRule="auto"/>
        <w:ind w:firstLine="540"/>
        <w:jc w:val="both"/>
      </w:pPr>
      <w:r>
        <w:rPr>
          <w:sz w:val="24"/>
        </w:rPr>
        <w:t xml:space="preserve">Результат использования субсидий - субъектами малого и среднего предпринимательства осуществлен экспорт товаров (работ, услуг) при участии центров поддержки экспорта.</w:t>
      </w:r>
    </w:p>
    <w:p>
      <w:pPr>
        <w:pStyle w:val="0"/>
        <w:spacing w:before="240" w:lineRule="auto"/>
        <w:ind w:firstLine="540"/>
        <w:jc w:val="both"/>
      </w:pPr>
      <w:r>
        <w:rPr>
          <w:sz w:val="24"/>
        </w:rPr>
        <w:t xml:space="preserve">2.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Министерство экономического развития Российской Федерации определяет:</w:t>
      </w:r>
    </w:p>
    <w:p>
      <w:pPr>
        <w:pStyle w:val="0"/>
        <w:spacing w:before="240" w:lineRule="auto"/>
        <w:ind w:firstLine="540"/>
        <w:jc w:val="both"/>
      </w:pPr>
      <w:r>
        <w:rPr>
          <w:sz w:val="24"/>
        </w:rPr>
        <w:t xml:space="preserve">а) перечень и формы документов, а также сроки и порядок их представления субъектами Российской Федерации в Министерство экономического развития Российской Федерации для рассмотрения (согласования)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б) формы, сроки и порядок представления субъектами Российской Федерации документов, предусматривающих направления расходования (сметы) субсидий, ключевые показатели эффективности реализации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Субсидии из федерального бюджета предоставляются при соблюдении субъектом Российской Федерации условий, предусмотренных </w:t>
      </w:r>
      <w:hyperlink w:history="0" r:id="rId71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1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соответствие мероприятия, указанного в заявке субъекта Российской Федерации на получение субсидии по форме согласно </w:t>
      </w:r>
      <w:hyperlink w:history="0" w:anchor="P3599" w:tooltip="ЗАЯВКА">
        <w:r>
          <w:rPr>
            <w:sz w:val="24"/>
            <w:color w:val="0000ff"/>
          </w:rPr>
          <w:t xml:space="preserve">приложению</w:t>
        </w:r>
      </w:hyperlink>
      <w:r>
        <w:rPr>
          <w:sz w:val="24"/>
        </w:rPr>
        <w:t xml:space="preserve"> (далее - заявка), мероприятию, указанному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б) наличие центра поддержки экспорта, созданного в соответствии с </w:t>
      </w:r>
      <w:hyperlink w:history="0" r:id="rId718" w:tooltip="Приказ Минэкономразвития России от 29.10.2025 N 719 &quot;Об утверждении Требований к центрам поддержки экспорта&quot; (Зарегистрировано в Минюсте России 26.12.2025 N 84817) {КонсультантПлюс}">
        <w:r>
          <w:rPr>
            <w:sz w:val="24"/>
            <w:color w:val="0000ff"/>
          </w:rPr>
          <w:t xml:space="preserve">требованиями</w:t>
        </w:r>
      </w:hyperlink>
      <w:r>
        <w:rPr>
          <w:sz w:val="24"/>
        </w:rPr>
        <w:t xml:space="preserve">, установленными Министерством экономического развития Российской Федерации, или принятие высшим исполнительным органом субъекта Российской Федерации обязательства по его созданию в субъекте Российской Федерации;</w:t>
      </w:r>
    </w:p>
    <w:p>
      <w:pPr>
        <w:pStyle w:val="0"/>
        <w:spacing w:before="240" w:lineRule="auto"/>
        <w:ind w:firstLine="540"/>
        <w:jc w:val="both"/>
      </w:pPr>
      <w:r>
        <w:rPr>
          <w:sz w:val="24"/>
        </w:rPr>
        <w:t xml:space="preserve">в) уровень расчетной бюджетной обеспеченности субъекта Российской Федерации до распределения дотаций, рассчитываемый Министерством финансов Российской Федерации в соответствии с </w:t>
      </w:r>
      <w:hyperlink w:history="0" r:id="rId719"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4"/>
            <w:color w:val="0000ff"/>
          </w:rPr>
          <w:t xml:space="preserve">методикой</w:t>
        </w:r>
      </w:hyperlink>
      <w:r>
        <w:rPr>
          <w:sz w:val="24"/>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который в 2025 году составляет менее 1,3.</w:t>
      </w:r>
    </w:p>
    <w:p>
      <w:pPr>
        <w:pStyle w:val="0"/>
        <w:spacing w:before="240" w:lineRule="auto"/>
        <w:ind w:firstLine="540"/>
        <w:jc w:val="both"/>
      </w:pPr>
      <w:r>
        <w:rPr>
          <w:sz w:val="24"/>
        </w:rPr>
        <w:t xml:space="preserve">6. Расчетный размер субсидии, предоставляемой бюджету i-го субъекта Российской Федерации (C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34175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0">
                      <a:extLst>
                        <a:ext uri="{28A0092B-C50C-407E-A947-70E740481C1C}">
                          <a14:useLocalDpi xmlns:a14="http://schemas.microsoft.com/office/drawing/2010/main" val="0"/>
                        </a:ext>
                      </a:extLst>
                    </a:blip>
                    <a:srcRect/>
                    <a:stretch>
                      <a:fillRect/>
                    </a:stretch>
                  </pic:blipFill>
                  <pic:spPr bwMode="auto">
                    <a:xfrm>
                      <a:off x="0" y="0"/>
                      <a:ext cx="341757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бюджетных ассигнований, предусмотренных в федеральном бюджете на предоставление субсидий в 2025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i-го субъекта Российской Федерации, установленный в соответствии с положениями </w:t>
      </w:r>
      <w:hyperlink w:history="0" r:id="rId72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K</w:t>
      </w:r>
      <w:r>
        <w:rPr>
          <w:sz w:val="24"/>
          <w:vertAlign w:val="subscript"/>
        </w:rPr>
        <w:t xml:space="preserve">групi</w:t>
      </w:r>
      <w:r>
        <w:rPr>
          <w:sz w:val="24"/>
        </w:rPr>
        <w:t xml:space="preserve"> - групповой коэффициент, характеризующий уровень экспортного развития или экспортного потенциала в i-м субъекте Российской Федерации, на 1 января 2025 г.:</w:t>
      </w:r>
    </w:p>
    <w:p>
      <w:pPr>
        <w:pStyle w:val="0"/>
        <w:spacing w:before="240" w:lineRule="auto"/>
        <w:ind w:firstLine="540"/>
        <w:jc w:val="both"/>
      </w:pPr>
      <w:r>
        <w:rPr>
          <w:sz w:val="24"/>
        </w:rPr>
        <w:t xml:space="preserve">равный 5,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4,8, субъекты Российской Федерации относятся к 5 группе с высоким уровнем экспортного развития;</w:t>
      </w:r>
    </w:p>
    <w:p>
      <w:pPr>
        <w:pStyle w:val="0"/>
        <w:spacing w:before="240" w:lineRule="auto"/>
        <w:ind w:firstLine="540"/>
        <w:jc w:val="both"/>
      </w:pPr>
      <w:r>
        <w:rPr>
          <w:sz w:val="24"/>
        </w:rPr>
        <w:t xml:space="preserve">равный 4,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4 и меньше 4,8, субъекты Российской Федерации относятся к 4 группе с достаточным уровнем экспортного развития;</w:t>
      </w:r>
    </w:p>
    <w:p>
      <w:pPr>
        <w:pStyle w:val="0"/>
        <w:spacing w:before="240" w:lineRule="auto"/>
        <w:ind w:firstLine="540"/>
        <w:jc w:val="both"/>
      </w:pPr>
      <w:r>
        <w:rPr>
          <w:sz w:val="24"/>
        </w:rPr>
        <w:t xml:space="preserve">равный 3,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3 и меньше 4, субъекты Российской Федерации относятся к 3 группе с умеренным уровнем экспортного развития;</w:t>
      </w:r>
    </w:p>
    <w:p>
      <w:pPr>
        <w:pStyle w:val="0"/>
        <w:spacing w:before="240" w:lineRule="auto"/>
        <w:ind w:firstLine="540"/>
        <w:jc w:val="both"/>
      </w:pPr>
      <w:r>
        <w:rPr>
          <w:sz w:val="24"/>
        </w:rPr>
        <w:t xml:space="preserve">равный 2,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1,6 и меньше 3, субъекты Российской Федерации относятся к 2 группе с экспортным потенциалом;</w:t>
      </w:r>
    </w:p>
    <w:p>
      <w:pPr>
        <w:pStyle w:val="0"/>
        <w:spacing w:before="240" w:lineRule="auto"/>
        <w:ind w:firstLine="540"/>
        <w:jc w:val="both"/>
      </w:pPr>
      <w:r>
        <w:rPr>
          <w:sz w:val="24"/>
        </w:rPr>
        <w:t xml:space="preserve">равный нулю,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меньше 1,6, а также в случае, если отсутствуют данные о количестве субъектов малого и среднего предпринимательства, в том числе экспортеров, общем объеме несырьевого неэнергетического экспорта, отраслевой и страновой диверсификации в i-м субъекте Российской Федерации на 1 января 2025 г. (за исключением Донецкой Народной Республики и Луганской Народной Республики, для которых групповой коэффициент, характеризующий уровень экспортного развития или экспортного потенциала, равен 2, и Запорожской области и Херсонской области, для которых групповой коэффициент, характеризующий уровень экспортного развития или экспортного потенциала, равен 1), субъекты Российской Федерации относятся к 1 группе с формирующимся экспортным потенциалом;</w:t>
      </w:r>
    </w:p>
    <w:p>
      <w:pPr>
        <w:pStyle w:val="0"/>
        <w:spacing w:before="240" w:lineRule="auto"/>
        <w:ind w:firstLine="540"/>
        <w:jc w:val="both"/>
      </w:pPr>
      <w:r>
        <w:rPr>
          <w:sz w:val="24"/>
        </w:rPr>
        <w:t xml:space="preserve">K</w:t>
      </w:r>
      <w:r>
        <w:rPr>
          <w:sz w:val="24"/>
          <w:vertAlign w:val="subscript"/>
        </w:rPr>
        <w:t xml:space="preserve">эфi</w:t>
      </w:r>
      <w:r>
        <w:rPr>
          <w:sz w:val="24"/>
        </w:rPr>
        <w:t xml:space="preserve"> - коэффициент, характеризирующий уровень эффективности использования субсидии:</w:t>
      </w:r>
    </w:p>
    <w:p>
      <w:pPr>
        <w:pStyle w:val="0"/>
        <w:spacing w:before="240" w:lineRule="auto"/>
        <w:ind w:firstLine="540"/>
        <w:jc w:val="both"/>
      </w:pPr>
      <w:r>
        <w:rPr>
          <w:sz w:val="24"/>
        </w:rPr>
        <w:t xml:space="preserve">равный 1,5, - если уровень эффективности i-го центра поддержки экспорта больше или равен 30;</w:t>
      </w:r>
    </w:p>
    <w:p>
      <w:pPr>
        <w:pStyle w:val="0"/>
        <w:spacing w:before="240" w:lineRule="auto"/>
        <w:ind w:firstLine="540"/>
        <w:jc w:val="both"/>
      </w:pPr>
      <w:r>
        <w:rPr>
          <w:sz w:val="24"/>
        </w:rPr>
        <w:t xml:space="preserve">равный 1,25, - если уровень эффективности i-го центра поддержки экспорта больше или равен 15 и меньше 30;</w:t>
      </w:r>
    </w:p>
    <w:p>
      <w:pPr>
        <w:pStyle w:val="0"/>
        <w:spacing w:before="240" w:lineRule="auto"/>
        <w:ind w:firstLine="540"/>
        <w:jc w:val="both"/>
      </w:pPr>
      <w:r>
        <w:rPr>
          <w:sz w:val="24"/>
        </w:rPr>
        <w:t xml:space="preserve">равный 1, - если уровень эффективности i-го центра поддержки экспорта больше или равен 7 и меньше 15;</w:t>
      </w:r>
    </w:p>
    <w:p>
      <w:pPr>
        <w:pStyle w:val="0"/>
        <w:spacing w:before="240" w:lineRule="auto"/>
        <w:ind w:firstLine="540"/>
        <w:jc w:val="both"/>
      </w:pPr>
      <w:r>
        <w:rPr>
          <w:sz w:val="24"/>
        </w:rPr>
        <w:t xml:space="preserve">равный 0,5, - если уровень эффективности i-го центра поддержки экспорта больше или равен 1 и меньше 7 или годовой объем бюджетных ассигнований федерального и регионального бюджетов, направленных на создание и (или) развитие центра поддержки экспорта i-го субъекта Российской Федерации, в 2024 году равен нулю;</w:t>
      </w:r>
    </w:p>
    <w:p>
      <w:pPr>
        <w:pStyle w:val="0"/>
        <w:spacing w:before="240" w:lineRule="auto"/>
        <w:ind w:firstLine="540"/>
        <w:jc w:val="both"/>
      </w:pPr>
      <w:r>
        <w:rPr>
          <w:sz w:val="24"/>
        </w:rPr>
        <w:t xml:space="preserve">равный нулю, - если уровень эффективности i-го центра поддержки экспорта меньше 1, за исключением Донецкой Народной Республики, Луганской Народной Республики, Запорожской области, Херсонской области, для которых коэффициент, характеризирующий уровень эффективности использования субсидии, равен 1;</w:t>
      </w:r>
    </w:p>
    <w:p>
      <w:pPr>
        <w:pStyle w:val="0"/>
        <w:spacing w:before="240" w:lineRule="auto"/>
        <w:ind w:firstLine="540"/>
        <w:jc w:val="both"/>
      </w:pPr>
      <w:r>
        <w:rPr>
          <w:sz w:val="24"/>
        </w:rPr>
        <w:t xml:space="preserve">K</w:t>
      </w:r>
      <w:r>
        <w:rPr>
          <w:sz w:val="24"/>
          <w:vertAlign w:val="subscript"/>
        </w:rPr>
        <w:t xml:space="preserve">субi</w:t>
      </w:r>
      <w:r>
        <w:rPr>
          <w:sz w:val="24"/>
        </w:rPr>
        <w:t xml:space="preserve"> - коэффициент, характеризующий позицию i-го субъекта Российской Федерации в рейтинге центров поддержки экспорта по итогам года, который формируется акционерным обществом "Российский экспортный центр" по состоянию на 1 января 2025 г. в соответствии с методикой формирования рейтинга центров поддержки экспорта, установленной Министерством экономического развития Российской Федерации:</w:t>
      </w:r>
    </w:p>
    <w:p>
      <w:pPr>
        <w:pStyle w:val="0"/>
        <w:spacing w:before="240" w:lineRule="auto"/>
        <w:ind w:firstLine="540"/>
        <w:jc w:val="both"/>
      </w:pPr>
      <w:r>
        <w:rPr>
          <w:sz w:val="24"/>
        </w:rPr>
        <w:t xml:space="preserve">равный 1,5, - для субъектов Российской Федерации, центры поддержки экспорта которых занимают в рейтинге места с 1-го по 27-е;</w:t>
      </w:r>
    </w:p>
    <w:p>
      <w:pPr>
        <w:pStyle w:val="0"/>
        <w:spacing w:before="240" w:lineRule="auto"/>
        <w:ind w:firstLine="540"/>
        <w:jc w:val="both"/>
      </w:pPr>
      <w:r>
        <w:rPr>
          <w:sz w:val="24"/>
        </w:rPr>
        <w:t xml:space="preserve">равный 1,25, - для субъектов Российской Федерации, центры поддержки экспорта которых занимают в рейтинге места с 28-го по 54-е;</w:t>
      </w:r>
    </w:p>
    <w:p>
      <w:pPr>
        <w:pStyle w:val="0"/>
        <w:spacing w:before="240" w:lineRule="auto"/>
        <w:ind w:firstLine="540"/>
        <w:jc w:val="both"/>
      </w:pPr>
      <w:r>
        <w:rPr>
          <w:sz w:val="24"/>
        </w:rPr>
        <w:t xml:space="preserve">равный 1, - для субъектов Российской Федерации, центры поддержки экспорта которых занимают в рейтинге места с 55-го и ниже, а также для субъектов Российской Федерации, у которых годовой объем бюджетных ассигнований в бюджете субъекта Российской Федерации на исполнение расходных обязательств субъекта Российской Федерации, в целях софинансирования которых предоставляется субсидия, предусмотренная настоящим пунктом, включающий размер такой субсидии и размер средств бюджета субъекта Российской Федерации на исполнение указанных расходных обязательств, направленных на создание и (или) развитие i-го центра поддержки экспорта, по состоянию на 1 января 2025 г. равен нулю;</w:t>
      </w:r>
    </w:p>
    <w:p>
      <w:pPr>
        <w:pStyle w:val="0"/>
        <w:spacing w:before="240" w:lineRule="auto"/>
        <w:ind w:firstLine="540"/>
        <w:jc w:val="both"/>
      </w:pPr>
      <w:r>
        <w:rPr>
          <w:sz w:val="24"/>
        </w:rPr>
        <w:t xml:space="preserve">K</w:t>
      </w:r>
      <w:r>
        <w:rPr>
          <w:sz w:val="24"/>
          <w:vertAlign w:val="subscript"/>
        </w:rPr>
        <w:t xml:space="preserve">рбоi</w:t>
      </w:r>
      <w:r>
        <w:rPr>
          <w:sz w:val="24"/>
        </w:rPr>
        <w:t xml:space="preserve"> - коэффициент, характеризующий уровень бюджетной обеспеченности в i-м субъекте Российской Федерации:</w:t>
      </w:r>
    </w:p>
    <w:p>
      <w:pPr>
        <w:pStyle w:val="0"/>
        <w:spacing w:before="240" w:lineRule="auto"/>
        <w:ind w:firstLine="540"/>
        <w:jc w:val="both"/>
      </w:pPr>
      <w:r>
        <w:rPr>
          <w:sz w:val="24"/>
        </w:rPr>
        <w:t xml:space="preserve">равный 1, - при уровне бюджетной обеспеченности i-го субъекта Российской Федерации меньше 0,9;</w:t>
      </w:r>
    </w:p>
    <w:p>
      <w:pPr>
        <w:pStyle w:val="0"/>
        <w:spacing w:before="240" w:lineRule="auto"/>
        <w:ind w:firstLine="540"/>
        <w:jc w:val="both"/>
      </w:pPr>
      <w:r>
        <w:rPr>
          <w:sz w:val="24"/>
        </w:rPr>
        <w:t xml:space="preserve">равный 0,75, - при уровне бюджетной обеспеченности i-го субъекта Российской Федерации от 0,9 включительно до 1;</w:t>
      </w:r>
    </w:p>
    <w:p>
      <w:pPr>
        <w:pStyle w:val="0"/>
        <w:spacing w:before="240" w:lineRule="auto"/>
        <w:ind w:firstLine="540"/>
        <w:jc w:val="both"/>
      </w:pPr>
      <w:r>
        <w:rPr>
          <w:sz w:val="24"/>
        </w:rPr>
        <w:t xml:space="preserve">равный 0,5, - при уровне бюджетной обеспеченности i-го субъекта Российской Федерации от 1 включительно до 1,1;</w:t>
      </w:r>
    </w:p>
    <w:p>
      <w:pPr>
        <w:pStyle w:val="0"/>
        <w:spacing w:before="240" w:lineRule="auto"/>
        <w:ind w:firstLine="540"/>
        <w:jc w:val="both"/>
      </w:pPr>
      <w:r>
        <w:rPr>
          <w:sz w:val="24"/>
        </w:rPr>
        <w:t xml:space="preserve">равный 0,25, - при уровне бюджетной обеспеченности i-го субъекта Российской Федерации от 1,1 включительно до 1,3.</w:t>
      </w:r>
    </w:p>
    <w:p>
      <w:pPr>
        <w:pStyle w:val="0"/>
        <w:spacing w:before="240" w:lineRule="auto"/>
        <w:ind w:firstLine="540"/>
        <w:jc w:val="both"/>
      </w:pPr>
      <w:r>
        <w:rPr>
          <w:sz w:val="24"/>
        </w:rPr>
        <w:t xml:space="preserve">7.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определяется по формуле:</w:t>
      </w:r>
    </w:p>
    <w:p>
      <w:pPr>
        <w:pStyle w:val="0"/>
        <w:ind w:firstLine="540"/>
        <w:jc w:val="both"/>
      </w:pPr>
      <w:r>
        <w:rPr>
          <w:sz w:val="24"/>
        </w:rPr>
      </w:r>
    </w:p>
    <w:p>
      <w:pPr>
        <w:pStyle w:val="0"/>
        <w:jc w:val="center"/>
      </w:pPr>
      <w:r>
        <w:rPr>
          <w:position w:val="-27"/>
        </w:rPr>
        <w:drawing>
          <wp:inline distT="0" distB="0" distL="0" distR="0">
            <wp:extent cx="37376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2">
                      <a:extLst>
                        <a:ext uri="{28A0092B-C50C-407E-A947-70E740481C1C}">
                          <a14:useLocalDpi xmlns:a14="http://schemas.microsoft.com/office/drawing/2010/main" val="0"/>
                        </a:ext>
                      </a:extLst>
                    </a:blip>
                    <a:srcRect/>
                    <a:stretch>
                      <a:fillRect/>
                    </a:stretch>
                  </pic:blipFill>
                  <pic:spPr bwMode="auto">
                    <a:xfrm>
                      <a:off x="0" y="0"/>
                      <a:ext cx="3737610" cy="5029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мспi</w:t>
      </w:r>
      <w:r>
        <w:rPr>
          <w:sz w:val="24"/>
        </w:rPr>
        <w:t xml:space="preserve"> - коэффициент, характеризующий общее количество зарегистрированных субъектов малого и среднего предпринимательства в i-м субъекте Российской Федерации и осуществляющих в качестве основной деятельности относящуюся к классам </w:t>
      </w:r>
      <w:hyperlink w:history="0" r:id="rId7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разделов A</w:t>
        </w:r>
      </w:hyperlink>
      <w:r>
        <w:rPr>
          <w:sz w:val="24"/>
        </w:rPr>
        <w:t xml:space="preserve">, </w:t>
      </w:r>
      <w:hyperlink w:history="0" r:id="rId7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C</w:t>
        </w:r>
      </w:hyperlink>
      <w:r>
        <w:rPr>
          <w:sz w:val="24"/>
        </w:rPr>
        <w:t xml:space="preserve">, </w:t>
      </w:r>
      <w:hyperlink w:history="0" r:id="rId7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G</w:t>
        </w:r>
      </w:hyperlink>
      <w:r>
        <w:rPr>
          <w:sz w:val="24"/>
        </w:rPr>
        <w:t xml:space="preserve">, </w:t>
      </w:r>
      <w:hyperlink w:history="0" r:id="rId7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J</w:t>
        </w:r>
      </w:hyperlink>
      <w:r>
        <w:rPr>
          <w:sz w:val="24"/>
        </w:rPr>
        <w:t xml:space="preserve"> (за исключением </w:t>
      </w:r>
      <w:hyperlink w:history="0" r:id="rId7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раздела C, </w:t>
      </w:r>
      <w:hyperlink w:history="0" r:id="rId7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47</w:t>
        </w:r>
      </w:hyperlink>
      <w:r>
        <w:rPr>
          <w:sz w:val="24"/>
        </w:rPr>
        <w:t xml:space="preserve"> раздела G и </w:t>
      </w:r>
      <w:hyperlink w:history="0" r:id="rId7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классов 60</w:t>
        </w:r>
      </w:hyperlink>
      <w:r>
        <w:rPr>
          <w:sz w:val="24"/>
        </w:rPr>
        <w:t xml:space="preserve"> - </w:t>
      </w:r>
      <w:hyperlink w:history="0" r:id="rId7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63</w:t>
        </w:r>
      </w:hyperlink>
      <w:r>
        <w:rPr>
          <w:sz w:val="24"/>
        </w:rPr>
        <w:t xml:space="preserve"> раздела J) Общероссийского классификатора видов экономической деятельности ОК 029-2014 (КДЕС Ред. 2), на 10 января 2025 г., по данным Федеральной налоговой службы:</w:t>
      </w:r>
    </w:p>
    <w:p>
      <w:pPr>
        <w:pStyle w:val="0"/>
        <w:spacing w:before="240" w:lineRule="auto"/>
        <w:ind w:firstLine="540"/>
        <w:jc w:val="both"/>
      </w:pPr>
      <w:r>
        <w:rPr>
          <w:sz w:val="24"/>
        </w:rPr>
        <w:t xml:space="preserve">равный 5, - если в i-м субъекте Российской Федерации количество зарегистрированных субъектов малого и среднего предпринимательства больше или равно 30 тыс.;</w:t>
      </w:r>
    </w:p>
    <w:p>
      <w:pPr>
        <w:pStyle w:val="0"/>
        <w:spacing w:before="240" w:lineRule="auto"/>
        <w:ind w:firstLine="540"/>
        <w:jc w:val="both"/>
      </w:pPr>
      <w:r>
        <w:rPr>
          <w:sz w:val="24"/>
        </w:rPr>
        <w:t xml:space="preserve">равный 4, - если в i-м субъекте Российской Федерации количество зарегистрированных субъектов малого и среднего предпринимательства больше или равно 20 тыс.;</w:t>
      </w:r>
    </w:p>
    <w:p>
      <w:pPr>
        <w:pStyle w:val="0"/>
        <w:spacing w:before="240" w:lineRule="auto"/>
        <w:ind w:firstLine="540"/>
        <w:jc w:val="both"/>
      </w:pPr>
      <w:r>
        <w:rPr>
          <w:sz w:val="24"/>
        </w:rPr>
        <w:t xml:space="preserve">равный 3, - если в i-м субъекте Российской Федерации количество зарегистрированных субъектов малого и среднего предпринимательства больше или равно 10 тыс.;</w:t>
      </w:r>
    </w:p>
    <w:p>
      <w:pPr>
        <w:pStyle w:val="0"/>
        <w:spacing w:before="240" w:lineRule="auto"/>
        <w:ind w:firstLine="540"/>
        <w:jc w:val="both"/>
      </w:pPr>
      <w:r>
        <w:rPr>
          <w:sz w:val="24"/>
        </w:rPr>
        <w:t xml:space="preserve">равный 2, - если в i-м субъекте Российской Федерации количество зарегистрированных субъектов малого и среднего предпринимательства больше или равно 3,5 тыс.;</w:t>
      </w:r>
    </w:p>
    <w:p>
      <w:pPr>
        <w:pStyle w:val="0"/>
        <w:spacing w:before="240" w:lineRule="auto"/>
        <w:ind w:firstLine="540"/>
        <w:jc w:val="both"/>
      </w:pPr>
      <w:r>
        <w:rPr>
          <w:sz w:val="24"/>
        </w:rPr>
        <w:t xml:space="preserve">равный 1, - если в i-м субъекте Российской Федерации количество зарегистрированных субъектов малого и среднего предпринимательства меньше 3,5 тыс.;</w:t>
      </w:r>
    </w:p>
    <w:p>
      <w:pPr>
        <w:pStyle w:val="0"/>
        <w:spacing w:before="240" w:lineRule="auto"/>
        <w:ind w:firstLine="540"/>
        <w:jc w:val="both"/>
      </w:pPr>
      <w:r>
        <w:rPr>
          <w:sz w:val="24"/>
        </w:rPr>
        <w:t xml:space="preserve">К</w:t>
      </w:r>
      <w:r>
        <w:rPr>
          <w:sz w:val="24"/>
          <w:vertAlign w:val="subscript"/>
        </w:rPr>
        <w:t xml:space="preserve">экспi</w:t>
      </w:r>
      <w:r>
        <w:rPr>
          <w:sz w:val="24"/>
        </w:rPr>
        <w:t xml:space="preserve"> - коэффициент, характеризующий количество субъектов малого и среднего предпринимательства, зарегистрированных в i-м субъекте Российской Федерации, являющихся экспортерами,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количество субъектов малого и среднего предпринимательства, являющихся экспортерами, больше или равно 1000;</w:t>
      </w:r>
    </w:p>
    <w:p>
      <w:pPr>
        <w:pStyle w:val="0"/>
        <w:spacing w:before="240" w:lineRule="auto"/>
        <w:ind w:firstLine="540"/>
        <w:jc w:val="both"/>
      </w:pPr>
      <w:r>
        <w:rPr>
          <w:sz w:val="24"/>
        </w:rPr>
        <w:t xml:space="preserve">равный 4, - если в i-м субъекте Российской Федерации количество субъектов малого и среднего предпринимательства, являющихся экспортерами, больше или равно 500;</w:t>
      </w:r>
    </w:p>
    <w:p>
      <w:pPr>
        <w:pStyle w:val="0"/>
        <w:spacing w:before="240" w:lineRule="auto"/>
        <w:ind w:firstLine="540"/>
        <w:jc w:val="both"/>
      </w:pPr>
      <w:r>
        <w:rPr>
          <w:sz w:val="24"/>
        </w:rPr>
        <w:t xml:space="preserve">равный 3, - если в i-м субъекте Российской Федерации количество субъектов малого и среднего предпринимательства, являющихся экспортерами, больше или равно 200;</w:t>
      </w:r>
    </w:p>
    <w:p>
      <w:pPr>
        <w:pStyle w:val="0"/>
        <w:spacing w:before="240" w:lineRule="auto"/>
        <w:ind w:firstLine="540"/>
        <w:jc w:val="both"/>
      </w:pPr>
      <w:r>
        <w:rPr>
          <w:sz w:val="24"/>
        </w:rPr>
        <w:t xml:space="preserve">равный 2, - если в i-м субъекте Российской Федерации количество субъектов малого и среднего предпринимательства, являющихся экспортерами, больше или равно 40;</w:t>
      </w:r>
    </w:p>
    <w:p>
      <w:pPr>
        <w:pStyle w:val="0"/>
        <w:spacing w:before="240" w:lineRule="auto"/>
        <w:ind w:firstLine="540"/>
        <w:jc w:val="both"/>
      </w:pPr>
      <w:r>
        <w:rPr>
          <w:sz w:val="24"/>
        </w:rPr>
        <w:t xml:space="preserve">равный 1, - если в i-м субъекте Российской Федерации количество субъектов малого и среднего предпринимательства, являющихся экспортерами, меньше 40;</w:t>
      </w:r>
    </w:p>
    <w:p>
      <w:pPr>
        <w:pStyle w:val="0"/>
        <w:spacing w:before="240" w:lineRule="auto"/>
        <w:ind w:firstLine="540"/>
        <w:jc w:val="both"/>
      </w:pPr>
      <w:r>
        <w:rPr>
          <w:sz w:val="24"/>
        </w:rPr>
        <w:t xml:space="preserve">К</w:t>
      </w:r>
      <w:r>
        <w:rPr>
          <w:sz w:val="24"/>
          <w:vertAlign w:val="subscript"/>
        </w:rPr>
        <w:t xml:space="preserve">объемi</w:t>
      </w:r>
      <w:r>
        <w:rPr>
          <w:sz w:val="24"/>
        </w:rPr>
        <w:t xml:space="preserve"> - коэффициент, характеризующий общий объем несырьевого неэнергетического экспорта субъектов малого и среднего предпринимательства в i-м субъекте Российской Федерации,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400 млн. долларов США;</w:t>
      </w:r>
    </w:p>
    <w:p>
      <w:pPr>
        <w:pStyle w:val="0"/>
        <w:spacing w:before="240" w:lineRule="auto"/>
        <w:ind w:firstLine="540"/>
        <w:jc w:val="both"/>
      </w:pPr>
      <w:r>
        <w:rPr>
          <w:sz w:val="24"/>
        </w:rPr>
        <w:t xml:space="preserve">равный 4,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150 млн. долларов США;</w:t>
      </w:r>
    </w:p>
    <w:p>
      <w:pPr>
        <w:pStyle w:val="0"/>
        <w:spacing w:before="240" w:lineRule="auto"/>
        <w:ind w:firstLine="540"/>
        <w:jc w:val="both"/>
      </w:pPr>
      <w:r>
        <w:rPr>
          <w:sz w:val="24"/>
        </w:rPr>
        <w:t xml:space="preserve">равный 3,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50 млн. долларов США;</w:t>
      </w:r>
    </w:p>
    <w:p>
      <w:pPr>
        <w:pStyle w:val="0"/>
        <w:spacing w:before="240" w:lineRule="auto"/>
        <w:ind w:firstLine="540"/>
        <w:jc w:val="both"/>
      </w:pPr>
      <w:r>
        <w:rPr>
          <w:sz w:val="24"/>
        </w:rPr>
        <w:t xml:space="preserve">равный 2,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25 млн. долларов США;</w:t>
      </w:r>
    </w:p>
    <w:p>
      <w:pPr>
        <w:pStyle w:val="0"/>
        <w:spacing w:before="240" w:lineRule="auto"/>
        <w:ind w:firstLine="540"/>
        <w:jc w:val="both"/>
      </w:pPr>
      <w:r>
        <w:rPr>
          <w:sz w:val="24"/>
        </w:rPr>
        <w:t xml:space="preserve">равный 1, - если в i-м субъекте Российской Федерации объем несырьевого неэнергетического экспорта субъектов малого и среднего предпринимательства меньше 25 млн. долларов США;</w:t>
      </w:r>
    </w:p>
    <w:p>
      <w:pPr>
        <w:pStyle w:val="0"/>
        <w:spacing w:before="240" w:lineRule="auto"/>
        <w:ind w:firstLine="540"/>
        <w:jc w:val="both"/>
      </w:pPr>
      <w:r>
        <w:rPr>
          <w:sz w:val="24"/>
        </w:rPr>
        <w:t xml:space="preserve">К</w:t>
      </w:r>
      <w:r>
        <w:rPr>
          <w:sz w:val="24"/>
          <w:vertAlign w:val="subscript"/>
        </w:rPr>
        <w:t xml:space="preserve">отраслi</w:t>
      </w:r>
      <w:r>
        <w:rPr>
          <w:sz w:val="24"/>
        </w:rPr>
        <w:t xml:space="preserve"> - коэффициент, характеризующий отраслевую диверсификацию i-го субъекта Российской Федерации (количество товарных позиций до 4-го знака),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количество товарных позиций до 4-го знака больше или равно 330;</w:t>
      </w:r>
    </w:p>
    <w:p>
      <w:pPr>
        <w:pStyle w:val="0"/>
        <w:spacing w:before="240" w:lineRule="auto"/>
        <w:ind w:firstLine="540"/>
        <w:jc w:val="both"/>
      </w:pPr>
      <w:r>
        <w:rPr>
          <w:sz w:val="24"/>
        </w:rPr>
        <w:t xml:space="preserve">равный 4, - если в i-м субъекте Российской Федерации количество товарных позиций до 4-го знака больше или равно 250;</w:t>
      </w:r>
    </w:p>
    <w:p>
      <w:pPr>
        <w:pStyle w:val="0"/>
        <w:spacing w:before="240" w:lineRule="auto"/>
        <w:ind w:firstLine="540"/>
        <w:jc w:val="both"/>
      </w:pPr>
      <w:r>
        <w:rPr>
          <w:sz w:val="24"/>
        </w:rPr>
        <w:t xml:space="preserve">равный 3, - если в i-м субъекте Российской Федерации количество товарных позиций до 4-го знака больше или равно 150;</w:t>
      </w:r>
    </w:p>
    <w:p>
      <w:pPr>
        <w:pStyle w:val="0"/>
        <w:spacing w:before="240" w:lineRule="auto"/>
        <w:ind w:firstLine="540"/>
        <w:jc w:val="both"/>
      </w:pPr>
      <w:r>
        <w:rPr>
          <w:sz w:val="24"/>
        </w:rPr>
        <w:t xml:space="preserve">равный 2, - если в i-м субъекте Российской Федерации количество товарных позиций до 4-го знака больше или равно 35;</w:t>
      </w:r>
    </w:p>
    <w:p>
      <w:pPr>
        <w:pStyle w:val="0"/>
        <w:spacing w:before="240" w:lineRule="auto"/>
        <w:ind w:firstLine="540"/>
        <w:jc w:val="both"/>
      </w:pPr>
      <w:r>
        <w:rPr>
          <w:sz w:val="24"/>
        </w:rPr>
        <w:t xml:space="preserve">равный 1, - если в i-м субъекте Российской Федерации количество товарных позиций до 4-го знака меньше 35;</w:t>
      </w:r>
    </w:p>
    <w:p>
      <w:pPr>
        <w:pStyle w:val="0"/>
        <w:spacing w:before="240" w:lineRule="auto"/>
        <w:ind w:firstLine="540"/>
        <w:jc w:val="both"/>
      </w:pPr>
      <w:r>
        <w:rPr>
          <w:sz w:val="24"/>
        </w:rPr>
        <w:t xml:space="preserve">К</w:t>
      </w:r>
      <w:r>
        <w:rPr>
          <w:sz w:val="24"/>
          <w:vertAlign w:val="subscript"/>
        </w:rPr>
        <w:t xml:space="preserve">странi</w:t>
      </w:r>
      <w:r>
        <w:rPr>
          <w:sz w:val="24"/>
        </w:rPr>
        <w:t xml:space="preserve"> - коэффициент, характеризующий страновую диверсификацию i-го субъекта Российской Федерации (количество стран, в которые осуществляются экспортные поставки),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количество стран, в которые осуществляются экспортные поставки, больше или равно 70;</w:t>
      </w:r>
    </w:p>
    <w:p>
      <w:pPr>
        <w:pStyle w:val="0"/>
        <w:spacing w:before="240" w:lineRule="auto"/>
        <w:ind w:firstLine="540"/>
        <w:jc w:val="both"/>
      </w:pPr>
      <w:r>
        <w:rPr>
          <w:sz w:val="24"/>
        </w:rPr>
        <w:t xml:space="preserve">равный 4, - если в i-м субъекте Российской Федерации количество стран, в которые осуществляются экспортные поставки, больше или равно 50;</w:t>
      </w:r>
    </w:p>
    <w:p>
      <w:pPr>
        <w:pStyle w:val="0"/>
        <w:spacing w:before="240" w:lineRule="auto"/>
        <w:ind w:firstLine="540"/>
        <w:jc w:val="both"/>
      </w:pPr>
      <w:r>
        <w:rPr>
          <w:sz w:val="24"/>
        </w:rPr>
        <w:t xml:space="preserve">равный 3, - если в i-м субъекте Российской Федерации количество стран, в которые осуществляются экспортные поставки, больше или равно 30;</w:t>
      </w:r>
    </w:p>
    <w:p>
      <w:pPr>
        <w:pStyle w:val="0"/>
        <w:spacing w:before="240" w:lineRule="auto"/>
        <w:ind w:firstLine="540"/>
        <w:jc w:val="both"/>
      </w:pPr>
      <w:r>
        <w:rPr>
          <w:sz w:val="24"/>
        </w:rPr>
        <w:t xml:space="preserve">равный 2, - если в i-м субъекте Российской Федерации количество стран, в которые осуществляются экспортные поставки, больше 10;</w:t>
      </w:r>
    </w:p>
    <w:p>
      <w:pPr>
        <w:pStyle w:val="0"/>
        <w:spacing w:before="240" w:lineRule="auto"/>
        <w:ind w:firstLine="540"/>
        <w:jc w:val="both"/>
      </w:pPr>
      <w:r>
        <w:rPr>
          <w:sz w:val="24"/>
        </w:rPr>
        <w:t xml:space="preserve">равный 1, - если в i-м субъекте Российской Федерации количество стран, в которые осуществляются экспортные поставки, меньше или равно 10.</w:t>
      </w:r>
    </w:p>
    <w:p>
      <w:pPr>
        <w:pStyle w:val="0"/>
        <w:spacing w:before="240" w:lineRule="auto"/>
        <w:ind w:firstLine="540"/>
        <w:jc w:val="both"/>
      </w:pPr>
      <w:r>
        <w:rPr>
          <w:sz w:val="24"/>
        </w:rPr>
        <w:t xml:space="preserve">8. Уровень эффективности i-го центра поддержки экспорта (Э</w:t>
      </w:r>
      <w:r>
        <w:rPr>
          <w:sz w:val="24"/>
          <w:vertAlign w:val="subscript"/>
        </w:rPr>
        <w:t xml:space="preserve">i</w:t>
      </w:r>
      <w:r>
        <w:rPr>
          <w:sz w:val="24"/>
        </w:rPr>
        <w:t xml:space="preserve">) рассчитывается следующим образом:</w:t>
      </w:r>
    </w:p>
    <w:p>
      <w:pPr>
        <w:pStyle w:val="0"/>
        <w:ind w:firstLine="540"/>
        <w:jc w:val="both"/>
      </w:pPr>
      <w:r>
        <w:rPr>
          <w:sz w:val="24"/>
        </w:rPr>
      </w:r>
    </w:p>
    <w:p>
      <w:pPr>
        <w:pStyle w:val="0"/>
        <w:jc w:val="center"/>
      </w:pPr>
      <w:r>
        <w:rPr>
          <w:position w:val="-30"/>
        </w:rPr>
        <w:drawing>
          <wp:inline distT="0" distB="0" distL="0" distR="0">
            <wp:extent cx="169164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a:extLst>
                        <a:ext uri="{28A0092B-C50C-407E-A947-70E740481C1C}">
                          <a14:useLocalDpi xmlns:a14="http://schemas.microsoft.com/office/drawing/2010/main" val="0"/>
                        </a:ext>
                      </a:extLst>
                    </a:blip>
                    <a:srcRect/>
                    <a:stretch>
                      <a:fillRect/>
                    </a:stretch>
                  </pic:blipFill>
                  <pic:spPr bwMode="auto">
                    <a:xfrm>
                      <a:off x="0" y="0"/>
                      <a:ext cx="1691640" cy="53721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пэin</w:t>
      </w:r>
      <w:r>
        <w:rPr>
          <w:sz w:val="24"/>
        </w:rPr>
        <w:t xml:space="preserve"> - годовой объем поддержанного экспорта центра поддержки экспорта i-го субъекта Российской Федерации по состоянию на 1 января 2025 г., в рублях по курсу Центрального банка Российской Федерации по состоянию на 1 января 2025 г.;</w:t>
      </w:r>
    </w:p>
    <w:p>
      <w:pPr>
        <w:pStyle w:val="0"/>
        <w:spacing w:before="240" w:lineRule="auto"/>
        <w:ind w:firstLine="540"/>
        <w:jc w:val="both"/>
      </w:pPr>
      <w:r>
        <w:rPr>
          <w:sz w:val="24"/>
        </w:rPr>
        <w:t xml:space="preserve">V</w:t>
      </w:r>
      <w:r>
        <w:rPr>
          <w:sz w:val="24"/>
          <w:vertAlign w:val="subscript"/>
        </w:rPr>
        <w:t xml:space="preserve">цпэФБin</w:t>
      </w:r>
      <w:r>
        <w:rPr>
          <w:sz w:val="24"/>
        </w:rPr>
        <w:t xml:space="preserve"> - годовой объем бюджетных ассигнований федерального бюджета, направленных на создание и (или) развитие центра поддержки экспорта i-го субъекта Российской Федерации в 2024 году, в рублях;</w:t>
      </w:r>
    </w:p>
    <w:p>
      <w:pPr>
        <w:pStyle w:val="0"/>
        <w:spacing w:before="240" w:lineRule="auto"/>
        <w:ind w:firstLine="540"/>
        <w:jc w:val="both"/>
      </w:pPr>
      <w:r>
        <w:rPr>
          <w:sz w:val="24"/>
        </w:rPr>
        <w:t xml:space="preserve">V</w:t>
      </w:r>
      <w:r>
        <w:rPr>
          <w:sz w:val="24"/>
          <w:vertAlign w:val="subscript"/>
        </w:rPr>
        <w:t xml:space="preserve">цпэРБin</w:t>
      </w:r>
      <w:r>
        <w:rPr>
          <w:sz w:val="24"/>
        </w:rPr>
        <w:t xml:space="preserve"> - годовой объем бюджетных ассигнований бюджета субъекта Российской Федерации, направленных на создание и (или) развитие центра поддержки экспорта i-го субъекта Российской Федерации в целях софинансирования годового объема бюджетных ассигнований федерального бюджета, направленных на создание и (или) развитие центра поддержки экспорта i-го субъекта Российской Федерации в 2024 году, в рублях.</w:t>
      </w:r>
    </w:p>
    <w:p>
      <w:pPr>
        <w:pStyle w:val="0"/>
        <w:spacing w:before="240" w:lineRule="auto"/>
        <w:ind w:firstLine="540"/>
        <w:jc w:val="both"/>
      </w:pPr>
      <w:r>
        <w:rPr>
          <w:sz w:val="24"/>
        </w:rPr>
        <w:t xml:space="preserve">9. Высвободившиеся бюджетные ассигнования на предоставление субсидий или не востребованные субъектами Российской Федерации субсидии перераспределяются между другими субъектами Российской Федерации, представившими заявки.</w:t>
      </w:r>
    </w:p>
    <w:p>
      <w:pPr>
        <w:pStyle w:val="0"/>
        <w:spacing w:before="240" w:lineRule="auto"/>
        <w:ind w:firstLine="540"/>
        <w:jc w:val="both"/>
      </w:pPr>
      <w:r>
        <w:rPr>
          <w:sz w:val="24"/>
        </w:rPr>
        <w:t xml:space="preserve">10. Расчетный размер дополнительных бюджетных ассигнований на предоставление субсидии i-му субъекту Российской Федерации, представившему заявку,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(C</w:t>
      </w:r>
      <w:r>
        <w:rPr>
          <w:sz w:val="24"/>
          <w:vertAlign w:val="subscript"/>
        </w:rPr>
        <w:t xml:space="preserve">iдоп</w:t>
      </w:r>
      <w:r>
        <w:rPr>
          <w:sz w:val="24"/>
        </w:rPr>
        <w:t xml:space="preserve">), определяется по формуле:</w:t>
      </w:r>
    </w:p>
    <w:p>
      <w:pPr>
        <w:pStyle w:val="0"/>
        <w:ind w:firstLine="540"/>
        <w:jc w:val="both"/>
      </w:pPr>
      <w:r>
        <w:rPr>
          <w:sz w:val="24"/>
        </w:rPr>
      </w:r>
    </w:p>
    <w:p>
      <w:pPr>
        <w:pStyle w:val="0"/>
        <w:jc w:val="center"/>
      </w:pPr>
      <w:r>
        <w:rPr>
          <w:position w:val="-28"/>
        </w:rPr>
        <w:drawing>
          <wp:inline distT="0" distB="0" distL="0" distR="0">
            <wp:extent cx="14744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2">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 - количество субъектов Российской Федерации в зависимости от порядка ранжирования, которые на выделение дополнительных бюджетных ассигнований на предоставление субсидий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представили заявки;</w:t>
      </w:r>
    </w:p>
    <w:p>
      <w:pPr>
        <w:pStyle w:val="0"/>
        <w:spacing w:before="240" w:lineRule="auto"/>
        <w:ind w:firstLine="540"/>
        <w:jc w:val="both"/>
      </w:pPr>
      <w:r>
        <w:rPr>
          <w:sz w:val="24"/>
        </w:rPr>
        <w:t xml:space="preserve">К</w:t>
      </w:r>
      <w:r>
        <w:rPr>
          <w:sz w:val="24"/>
          <w:vertAlign w:val="subscript"/>
        </w:rPr>
        <w:t xml:space="preserve">оэi</w:t>
      </w:r>
      <w:r>
        <w:rPr>
          <w:sz w:val="24"/>
        </w:rPr>
        <w:t xml:space="preserve"> - коэффициент относительной эффективности использования субсидии;</w:t>
      </w:r>
    </w:p>
    <w:p>
      <w:pPr>
        <w:pStyle w:val="0"/>
        <w:spacing w:before="240" w:lineRule="auto"/>
        <w:ind w:firstLine="540"/>
        <w:jc w:val="both"/>
      </w:pPr>
      <w:r>
        <w:rPr>
          <w:sz w:val="24"/>
        </w:rPr>
        <w:t xml:space="preserve">L</w:t>
      </w:r>
      <w:r>
        <w:rPr>
          <w:sz w:val="24"/>
          <w:vertAlign w:val="subscript"/>
        </w:rPr>
        <w:t xml:space="preserve">i</w:t>
      </w:r>
      <w:r>
        <w:rPr>
          <w:sz w:val="24"/>
        </w:rPr>
        <w:t xml:space="preserve"> - размер высвободившихся или не востребованных i-м субъектом Российской Федерации бюджетных ассигнований на предоставление субсидии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который:</w:t>
      </w:r>
    </w:p>
    <w:p>
      <w:pPr>
        <w:pStyle w:val="0"/>
        <w:spacing w:before="240" w:lineRule="auto"/>
        <w:ind w:firstLine="540"/>
        <w:jc w:val="both"/>
      </w:pPr>
      <w:r>
        <w:rPr>
          <w:sz w:val="24"/>
        </w:rPr>
        <w:t xml:space="preserve">не может превышать 5 процентов расчетного размера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для субъектов Российской Федерации, отнесенных к 2 - 5 группам;</w:t>
      </w:r>
    </w:p>
    <w:p>
      <w:pPr>
        <w:pStyle w:val="0"/>
        <w:spacing w:before="240" w:lineRule="auto"/>
        <w:ind w:firstLine="540"/>
        <w:jc w:val="both"/>
      </w:pPr>
      <w:r>
        <w:rPr>
          <w:sz w:val="24"/>
        </w:rPr>
        <w:t xml:space="preserve">может составлять до 100 процентов расчетного размера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для субъектов Российской Федерации, отнесенных к 1 группе.</w:t>
      </w:r>
    </w:p>
    <w:p>
      <w:pPr>
        <w:pStyle w:val="0"/>
        <w:spacing w:before="240" w:lineRule="auto"/>
        <w:ind w:firstLine="540"/>
        <w:jc w:val="both"/>
      </w:pPr>
      <w:r>
        <w:rPr>
          <w:sz w:val="24"/>
        </w:rPr>
        <w:t xml:space="preserve">11. Коэффициент относительной эффективности использования субсидии (К</w:t>
      </w:r>
      <w:r>
        <w:rPr>
          <w:sz w:val="24"/>
          <w:vertAlign w:val="subscript"/>
        </w:rPr>
        <w:t xml:space="preserve">оэi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3601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3">
                      <a:extLst>
                        <a:ext uri="{28A0092B-C50C-407E-A947-70E740481C1C}">
                          <a14:useLocalDpi xmlns:a14="http://schemas.microsoft.com/office/drawing/2010/main" val="0"/>
                        </a:ext>
                      </a:extLst>
                    </a:blip>
                    <a:srcRect/>
                    <a:stretch>
                      <a:fillRect/>
                    </a:stretch>
                  </pic:blipFill>
                  <pic:spPr bwMode="auto">
                    <a:xfrm>
                      <a:off x="0" y="0"/>
                      <a:ext cx="136017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12. Министерство экономического развития Российской Федерации ранжирует субъекты Российской Федерации, представившие заявки,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в порядке возрастания места центра поддержки экспорта субъекта Российской Федерации в годовом рейтинге центров поддержки экспорта, который формируется акционерным обществом "Российский экспортный центр" в соответствии с методикой формирования рейтинга центров поддержки экспорта, установленной Министерством экономического развития Российской Федерации (далее - рейтинг центров поддержки экспорта).</w:t>
      </w:r>
    </w:p>
    <w:p>
      <w:pPr>
        <w:pStyle w:val="0"/>
        <w:spacing w:before="240" w:lineRule="auto"/>
        <w:ind w:firstLine="540"/>
        <w:jc w:val="both"/>
      </w:pPr>
      <w:r>
        <w:rPr>
          <w:sz w:val="24"/>
        </w:rPr>
        <w:t xml:space="preserve">Дополнительные объемы субсидий предоставляются в соответствии с ранжированием субъектов Российской Федерации в следующем приоритетном порядке:</w:t>
      </w:r>
    </w:p>
    <w:p>
      <w:pPr>
        <w:pStyle w:val="0"/>
        <w:spacing w:before="240" w:lineRule="auto"/>
        <w:ind w:firstLine="540"/>
        <w:jc w:val="both"/>
      </w:pPr>
      <w:r>
        <w:rPr>
          <w:sz w:val="24"/>
        </w:rPr>
        <w:t xml:space="preserve">субъекты Российской Федерации, отнесенные к 4 группе, центры поддержки экспорта которых заняли в рейтинге центров поддержки экспорта с 1-го по 27-е место включительно;</w:t>
      </w:r>
    </w:p>
    <w:p>
      <w:pPr>
        <w:pStyle w:val="0"/>
        <w:spacing w:before="240" w:lineRule="auto"/>
        <w:ind w:firstLine="540"/>
        <w:jc w:val="both"/>
      </w:pPr>
      <w:r>
        <w:rPr>
          <w:sz w:val="24"/>
        </w:rPr>
        <w:t xml:space="preserve">субъекты Российской Федерации, отнесенные к 5 группе, центры поддержки экспорта которых заняли в рейтинге центров поддержки экспорта с 1-го по 27-е место включительно;</w:t>
      </w:r>
    </w:p>
    <w:p>
      <w:pPr>
        <w:pStyle w:val="0"/>
        <w:spacing w:before="240" w:lineRule="auto"/>
        <w:ind w:firstLine="540"/>
        <w:jc w:val="both"/>
      </w:pPr>
      <w:r>
        <w:rPr>
          <w:sz w:val="24"/>
        </w:rPr>
        <w:t xml:space="preserve">субъекты Российской Федерации, отнесенные к 2 - 3 группам, центры поддержки экспорта которых заняли в рейтинге центров поддержки экспорта с 1-го по 27-е место включительно;</w:t>
      </w:r>
    </w:p>
    <w:p>
      <w:pPr>
        <w:pStyle w:val="0"/>
        <w:spacing w:before="240" w:lineRule="auto"/>
        <w:ind w:firstLine="540"/>
        <w:jc w:val="both"/>
      </w:pPr>
      <w:r>
        <w:rPr>
          <w:sz w:val="24"/>
        </w:rPr>
        <w:t xml:space="preserve">субъекты Российской Федерации, отнесенные к 4 группе, центры поддержки экспорта которых заняли в рейтинге центров поддержки экспорта с 28-го по 54-е место включительно;</w:t>
      </w:r>
    </w:p>
    <w:p>
      <w:pPr>
        <w:pStyle w:val="0"/>
        <w:spacing w:before="240" w:lineRule="auto"/>
        <w:ind w:firstLine="540"/>
        <w:jc w:val="both"/>
      </w:pPr>
      <w:r>
        <w:rPr>
          <w:sz w:val="24"/>
        </w:rPr>
        <w:t xml:space="preserve">субъекты Российской Федерации, отнесенные к 5 группе, центры поддержки экспорта которых заняли в рейтинге центров поддержки экспорта с 28-го по 54-е место включительно;</w:t>
      </w:r>
    </w:p>
    <w:p>
      <w:pPr>
        <w:pStyle w:val="0"/>
        <w:spacing w:before="240" w:lineRule="auto"/>
        <w:ind w:firstLine="540"/>
        <w:jc w:val="both"/>
      </w:pPr>
      <w:r>
        <w:rPr>
          <w:sz w:val="24"/>
        </w:rPr>
        <w:t xml:space="preserve">субъекты Российской Федерации, отнесенные к 2 - 3 группам, центры поддержки экспорта которых заняли в рейтинге центров поддержки экспорта с 28-го по 54-е место включительно.</w:t>
      </w:r>
    </w:p>
    <w:bookmarkStart w:id="3540" w:name="P3540"/>
    <w:bookmarkEnd w:id="3540"/>
    <w:p>
      <w:pPr>
        <w:pStyle w:val="0"/>
        <w:spacing w:before="240" w:lineRule="auto"/>
        <w:ind w:firstLine="540"/>
        <w:jc w:val="both"/>
      </w:pPr>
      <w:r>
        <w:rPr>
          <w:sz w:val="24"/>
        </w:rPr>
        <w:t xml:space="preserve">13. Для получения субсидий субъекты Российской Федерации представляют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подписанная высшим должностным лицом субъекта Российской Федерации, включает обязательство субъекта Российской Федерации по созданию центра поддержки экспорта в субъекте Российской Федерации, в случае если в субъекте Российской Федерации центр поддержки экспорта не создан;</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высшим исполнительным органом субъекта Российской Федерации, уполномоченным на взаимодействие с Министерством экономического развития Российской Федерации по реализации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(далее - уполномоченный орган);</w:t>
      </w:r>
    </w:p>
    <w:bookmarkStart w:id="3543" w:name="P3543"/>
    <w:bookmarkEnd w:id="3543"/>
    <w:p>
      <w:pPr>
        <w:pStyle w:val="0"/>
        <w:spacing w:before="240" w:lineRule="auto"/>
        <w:ind w:firstLine="540"/>
        <w:jc w:val="both"/>
      </w:pPr>
      <w:r>
        <w:rPr>
          <w:sz w:val="24"/>
        </w:rPr>
        <w:t xml:space="preserve">в)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"Системные меры развития международной кооперации и экспорта" национального проекта "Международная кооперация и экспорт",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в заявку;</w:t>
      </w:r>
    </w:p>
    <w:bookmarkStart w:id="3544" w:name="P3544"/>
    <w:bookmarkEnd w:id="3544"/>
    <w:p>
      <w:pPr>
        <w:pStyle w:val="0"/>
        <w:spacing w:before="240" w:lineRule="auto"/>
        <w:ind w:firstLine="540"/>
        <w:jc w:val="both"/>
      </w:pPr>
      <w:r>
        <w:rPr>
          <w:sz w:val="24"/>
        </w:rPr>
        <w:t xml:space="preserve">г) выписка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изменений в закон субъекта Российской Федерации о бюджете субъекта Российской Федерации на 2025 год и плановый период 2026 и 2027 годов (сводную бюджетную роспись бюджета субъекта Российской Федерации), или обязательство субъекта Российской Федерации по обеспечению, включенное в заявку.</w:t>
      </w:r>
    </w:p>
    <w:p>
      <w:pPr>
        <w:pStyle w:val="0"/>
        <w:spacing w:before="240" w:lineRule="auto"/>
        <w:ind w:firstLine="540"/>
        <w:jc w:val="both"/>
      </w:pPr>
      <w:r>
        <w:rPr>
          <w:sz w:val="24"/>
        </w:rPr>
        <w:t xml:space="preserve">14. Документы, указанные в </w:t>
      </w:r>
      <w:hyperlink w:history="0" w:anchor="P3540" w:tooltip="13. Для получения субсидий субъекты Российской Федерации представляю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15. Документы, указанные в </w:t>
      </w:r>
      <w:hyperlink w:history="0" w:anchor="P3540" w:tooltip="13. Для получения субсидий субъекты Российской Федерации представляю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извещениях о приеме документов субъектов Российской Федерации для предоставления субсидий, направленных субъектам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3543" w:tooltip="в)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quot;Системные меры развития международной кооперации и экспорта&quot; национального проекта &quot;Международная кооперация и экспорт&quot;,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w:r>
          <w:rPr>
            <w:sz w:val="24"/>
            <w:color w:val="0000ff"/>
          </w:rPr>
          <w:t xml:space="preserve">подпунктом "в"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субъекта Российской Федерации, в которой региональный проект, соответствующий федеральному проекту "Системные меры развития международной кооперации и экспорта" национального проекта "Международная кооперация и экспорт", обособлен в виде отдельного структурного элемента, не позднее 15-го рабочего дня со дня ее утверждения.</w:t>
      </w:r>
    </w:p>
    <w:p>
      <w:pPr>
        <w:pStyle w:val="0"/>
        <w:spacing w:before="240" w:lineRule="auto"/>
        <w:ind w:firstLine="540"/>
        <w:jc w:val="both"/>
      </w:pPr>
      <w:r>
        <w:rPr>
          <w:sz w:val="24"/>
        </w:rPr>
        <w:t xml:space="preserve">17. В случае включения субъектом Российской Федерации обязательства, предусмотренного </w:t>
      </w:r>
      <w:hyperlink w:history="0" w:anchor="P3544" w:tooltip="г) выписка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
        <w:r>
          <w:rPr>
            <w:sz w:val="24"/>
            <w:color w:val="0000ff"/>
          </w:rPr>
          <w:t xml:space="preserve">подпунктом "г"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субъекта Российской Федерации о внесении соответствующих изменений в закон субъекта Российской Федерации о бюджете субъекта Российской Федерации на 2025 год и плановый период 2026 и 2027 годов (внесения соответствующих изменений в сводную бюджетную роспись бюджета субъекта Российской Федерации).</w:t>
      </w:r>
    </w:p>
    <w:p>
      <w:pPr>
        <w:pStyle w:val="0"/>
        <w:spacing w:before="240" w:lineRule="auto"/>
        <w:ind w:firstLine="540"/>
        <w:jc w:val="both"/>
      </w:pPr>
      <w:r>
        <w:rPr>
          <w:sz w:val="24"/>
        </w:rPr>
        <w:t xml:space="preserve">18.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заключенного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73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 (далее - соглашение о предоставлении субсидии).</w:t>
      </w:r>
    </w:p>
    <w:p>
      <w:pPr>
        <w:pStyle w:val="0"/>
        <w:spacing w:before="240" w:lineRule="auto"/>
        <w:ind w:firstLine="540"/>
        <w:jc w:val="both"/>
      </w:pPr>
      <w:r>
        <w:rPr>
          <w:sz w:val="24"/>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20.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73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3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3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22. Уполномоченный орган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w:t>
      </w:r>
    </w:p>
    <w:p>
      <w:pPr>
        <w:pStyle w:val="0"/>
        <w:spacing w:before="240" w:lineRule="auto"/>
        <w:ind w:firstLine="540"/>
        <w:jc w:val="both"/>
      </w:pPr>
      <w:r>
        <w:rPr>
          <w:sz w:val="24"/>
        </w:rPr>
        <w:t xml:space="preserve">Отчеты об осуществлении расходов бюджета субъекта Российской Федерации, в целях софинансирования которых предоставляется субсидия, предусмотренные соглашением о предоставлении субсидии,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Отчеты о достижении значений результатов использования субсидии представляются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23.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отчетности, представленной субъектами Российской Федерации.</w:t>
      </w:r>
    </w:p>
    <w:p>
      <w:pPr>
        <w:pStyle w:val="0"/>
        <w:spacing w:before="240" w:lineRule="auto"/>
        <w:ind w:firstLine="540"/>
        <w:jc w:val="both"/>
      </w:pPr>
      <w:r>
        <w:rPr>
          <w:sz w:val="24"/>
        </w:rPr>
        <w:t xml:space="preserve">24.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25. Оценка эффективности использования субсидии в рамках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осуществляется Министерством экономического развития Российской Федерации путем сравнения плановых значений результатов использования субсидии и фактически достигнутых субъектом Российской Федерации значений результатов использования субсидии - субъектами малого и среднего предпринимательства осуществлен экспорт товаров (работ, услуг) при участии центров поддержки экспорта.</w:t>
      </w:r>
    </w:p>
    <w:p>
      <w:pPr>
        <w:pStyle w:val="0"/>
        <w:spacing w:before="240" w:lineRule="auto"/>
        <w:ind w:firstLine="540"/>
        <w:jc w:val="both"/>
      </w:pPr>
      <w:r>
        <w:rPr>
          <w:sz w:val="24"/>
        </w:rPr>
        <w:t xml:space="preserve">26.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27.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соглашением о предоставлении субсидии, в том числе данные бухгалтерского учета и первичную документацию, связанные с реализацией субъектами Российской Федерации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28. Мероприятие, указанное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включает в себя создание и (или) развитие центров поддержки экспорта.</w:t>
      </w:r>
    </w:p>
    <w:p>
      <w:pPr>
        <w:pStyle w:val="0"/>
        <w:spacing w:before="240" w:lineRule="auto"/>
        <w:ind w:firstLine="540"/>
        <w:jc w:val="both"/>
      </w:pPr>
      <w:r>
        <w:rPr>
          <w:sz w:val="24"/>
        </w:rPr>
        <w:t xml:space="preserve">29. Средства субсидии не могут использоваться на формирование фонда оплаты труда, премиального фонда, начислений на оплату труда центров поддержки экспорта, на приобретение расходных материалов и прочие текущие расходы центров поддержки экспорта, а также на оказание поддержки субъектам малого и среднего предпринимательства в случае, если в отношении заявителя - субъекта малого и среднего предпринимательства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(поддержка, условия оказания которой совпадают, включая форму, вид поддержки и цели ее оказания) и сроки ее оказания не истекли.</w:t>
      </w:r>
    </w:p>
    <w:p>
      <w:pPr>
        <w:pStyle w:val="0"/>
        <w:spacing w:before="240" w:lineRule="auto"/>
        <w:ind w:firstLine="540"/>
        <w:jc w:val="both"/>
      </w:pPr>
      <w:r>
        <w:rPr>
          <w:sz w:val="24"/>
        </w:rPr>
        <w:t xml:space="preserve">30. Субъекты Российской Федерации обеспечивают создание и (или) развитие центров поддержки экспорта в соответствии с </w:t>
      </w:r>
      <w:hyperlink w:history="0" r:id="rId738" w:tooltip="Приказ Минэкономразвития России от 29.10.2025 N 719 &quot;Об утверждении Требований к центрам поддержки экспорта&quot; (Зарегистрировано в Минюсте России 26.12.2025 N 84817) {КонсультантПлюс}">
        <w:r>
          <w:rPr>
            <w:sz w:val="24"/>
            <w:color w:val="0000ff"/>
          </w:rPr>
          <w:t xml:space="preserve">требованиями</w:t>
        </w:r>
      </w:hyperlink>
      <w:r>
        <w:rPr>
          <w:sz w:val="24"/>
        </w:rPr>
        <w:t xml:space="preserve">, установленными Министерством экономического развития Российской Федерации в соответствии с </w:t>
      </w:r>
      <w:hyperlink w:history="0" r:id="rId73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Реализация мероприятия, указанного в </w:t>
      </w:r>
      <w:hyperlink w:history="0" w:anchor="P343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осуществляется при информационном и методическом взаимодействии уполномоченного органа с акционерным обществом "Российский экспортный центр" на основании соглашения, в котором содержатся:</w:t>
      </w:r>
    </w:p>
    <w:p>
      <w:pPr>
        <w:pStyle w:val="0"/>
        <w:spacing w:before="240" w:lineRule="auto"/>
        <w:ind w:firstLine="540"/>
        <w:jc w:val="both"/>
      </w:pPr>
      <w:r>
        <w:rPr>
          <w:sz w:val="24"/>
        </w:rPr>
        <w:t xml:space="preserve">направления расходов бюджета субъекта Российской Федерации (объем бюджетных ассигнований федерального бюджета, а также объем бюджетных ассигнований бюджета субъекта Российской Федерации, направленных на создание и (или) развитие центра поддержки экспорта);</w:t>
      </w:r>
    </w:p>
    <w:p>
      <w:pPr>
        <w:pStyle w:val="0"/>
        <w:spacing w:before="240" w:lineRule="auto"/>
        <w:ind w:firstLine="540"/>
        <w:jc w:val="both"/>
      </w:pPr>
      <w:r>
        <w:rPr>
          <w:sz w:val="24"/>
        </w:rPr>
        <w:t xml:space="preserve">ключевые показатели эффективности деятельности центров поддержки экспорта;</w:t>
      </w:r>
    </w:p>
    <w:p>
      <w:pPr>
        <w:pStyle w:val="0"/>
        <w:spacing w:before="240" w:lineRule="auto"/>
        <w:ind w:firstLine="540"/>
        <w:jc w:val="both"/>
      </w:pPr>
      <w:r>
        <w:rPr>
          <w:sz w:val="24"/>
        </w:rPr>
        <w:t xml:space="preserve">план командировок сотрудников центра поддержки экспорта.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в 2025 году</w:t>
      </w:r>
    </w:p>
    <w:p>
      <w:pPr>
        <w:pStyle w:val="0"/>
        <w:jc w:val="right"/>
      </w:pPr>
      <w:r>
        <w:rPr>
          <w:sz w:val="24"/>
        </w:rPr>
        <w:t xml:space="preserve">субсидий из федерального бюджета,</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бюджетные</w:t>
      </w:r>
    </w:p>
    <w:p>
      <w:pPr>
        <w:pStyle w:val="0"/>
        <w:jc w:val="right"/>
      </w:pPr>
      <w:r>
        <w:rPr>
          <w:sz w:val="24"/>
        </w:rPr>
        <w:t xml:space="preserve">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мероприятия,</w:t>
      </w:r>
    </w:p>
    <w:p>
      <w:pPr>
        <w:pStyle w:val="0"/>
        <w:jc w:val="right"/>
      </w:pPr>
      <w:r>
        <w:rPr>
          <w:sz w:val="24"/>
        </w:rPr>
        <w:t xml:space="preserve">направленного на предоставление</w:t>
      </w:r>
    </w:p>
    <w:p>
      <w:pPr>
        <w:pStyle w:val="0"/>
        <w:jc w:val="right"/>
      </w:pPr>
      <w:r>
        <w:rPr>
          <w:sz w:val="24"/>
        </w:rPr>
        <w:t xml:space="preserve">субъектам малого и среднего</w:t>
      </w:r>
    </w:p>
    <w:p>
      <w:pPr>
        <w:pStyle w:val="0"/>
        <w:jc w:val="right"/>
      </w:pPr>
      <w:r>
        <w:rPr>
          <w:sz w:val="24"/>
        </w:rPr>
        <w:t xml:space="preserve">предпринимательства услуг и мер</w:t>
      </w:r>
    </w:p>
    <w:p>
      <w:pPr>
        <w:pStyle w:val="0"/>
        <w:jc w:val="right"/>
      </w:pPr>
      <w:r>
        <w:rPr>
          <w:sz w:val="24"/>
        </w:rPr>
        <w:t xml:space="preserve">поддержки центрами поддержки</w:t>
      </w:r>
    </w:p>
    <w:p>
      <w:pPr>
        <w:pStyle w:val="0"/>
        <w:jc w:val="right"/>
      </w:pPr>
      <w:r>
        <w:rPr>
          <w:sz w:val="24"/>
        </w:rPr>
        <w:t xml:space="preserve">экспорта, в субъектах</w:t>
      </w:r>
    </w:p>
    <w:p>
      <w:pPr>
        <w:pStyle w:val="0"/>
        <w:jc w:val="right"/>
      </w:pPr>
      <w:r>
        <w:rPr>
          <w:sz w:val="24"/>
        </w:rPr>
        <w:t xml:space="preserve">Российской Федерации</w:t>
      </w:r>
    </w:p>
    <w:p>
      <w:pPr>
        <w:pStyle w:val="0"/>
        <w:jc w:val="right"/>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4139"/>
        <w:gridCol w:w="4931"/>
      </w:tblGrid>
      <w:tr>
        <w:tc>
          <w:tcPr>
            <w:tcW w:w="4139" w:type="dxa"/>
            <w:tcBorders>
              <w:top w:val="nil"/>
              <w:left w:val="nil"/>
              <w:bottom w:val="nil"/>
              <w:right w:val="nil"/>
            </w:tcBorders>
          </w:tcPr>
          <w:p>
            <w:pPr>
              <w:pStyle w:val="0"/>
            </w:pPr>
            <w:r>
              <w:rPr>
                <w:sz w:val="24"/>
              </w:rPr>
            </w:r>
          </w:p>
        </w:tc>
        <w:tc>
          <w:tcPr>
            <w:tcW w:w="4931" w:type="dxa"/>
            <w:tcBorders>
              <w:top w:val="nil"/>
              <w:left w:val="nil"/>
              <w:bottom w:val="nil"/>
              <w:right w:val="nil"/>
            </w:tcBorders>
          </w:tcPr>
          <w:p>
            <w:pPr>
              <w:pStyle w:val="0"/>
              <w:jc w:val="right"/>
            </w:pPr>
            <w:r>
              <w:rPr>
                <w:sz w:val="24"/>
              </w:rPr>
              <w:t xml:space="preserve">Министерство экономического развития</w:t>
            </w:r>
          </w:p>
          <w:p>
            <w:pPr>
              <w:pStyle w:val="0"/>
              <w:jc w:val="center"/>
            </w:pPr>
            <w:r>
              <w:rPr>
                <w:sz w:val="24"/>
              </w:rPr>
              <w:t xml:space="preserve">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599" w:name="P3599"/>
          <w:bookmarkEnd w:id="3599"/>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получение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w:t>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3217"/>
        <w:gridCol w:w="5300"/>
        <w:gridCol w:w="554"/>
      </w:tblGrid>
      <w:tr>
        <w:tc>
          <w:tcPr>
            <w:gridSpan w:val="3"/>
            <w:tcW w:w="9071" w:type="dxa"/>
            <w:tcBorders>
              <w:top w:val="nil"/>
              <w:left w:val="nil"/>
              <w:bottom w:val="nil"/>
              <w:right w:val="nil"/>
            </w:tcBorders>
          </w:tcPr>
          <w:p>
            <w:pPr>
              <w:pStyle w:val="0"/>
              <w:ind w:firstLine="283"/>
              <w:jc w:val="both"/>
            </w:pPr>
            <w:r>
              <w:rPr>
                <w:sz w:val="24"/>
              </w:rPr>
              <w:t xml:space="preserve">В соответствии с </w:t>
            </w:r>
            <w:hyperlink w:history="0" w:anchor="P3419" w:tooltip="ПРАВИЛА">
              <w:r>
                <w:rPr>
                  <w:sz w:val="24"/>
                  <w:color w:val="0000ff"/>
                </w:rPr>
                <w:t xml:space="preserve">Правилами</w:t>
              </w:r>
            </w:hyperlink>
            <w:r>
              <w:rPr>
                <w:sz w:val="24"/>
              </w:rPr>
              <w:t xml:space="preserve">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приведенными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и распределения субсидии и обязуюсь обеспечить предельный уровень софинансирования расходного обязательства субъекта Российской Федерации, установленный в соответствии с положениями </w:t>
            </w:r>
            <w:hyperlink w:history="0" r:id="rId74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отношении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по результатам реализации которого субъектами малого и среднего предпринимательства осуществлен экспорт товаров (работ, услуг) при участии центров поддержки экспорта, в объеме:</w:t>
            </w:r>
          </w:p>
        </w:tc>
      </w:tr>
      <w:tr>
        <w:tc>
          <w:tcPr>
            <w:gridSpan w:val="2"/>
            <w:tcW w:w="8517" w:type="dxa"/>
            <w:tcBorders>
              <w:top w:val="nil"/>
              <w:left w:val="nil"/>
              <w:bottom w:val="single" w:sz="4"/>
              <w:right w:val="nil"/>
            </w:tcBorders>
          </w:tcPr>
          <w:p>
            <w:pPr>
              <w:pStyle w:val="0"/>
              <w:ind w:firstLine="283"/>
              <w:jc w:val="both"/>
            </w:pPr>
            <w:r>
              <w:rPr>
                <w:sz w:val="24"/>
              </w:rPr>
            </w:r>
          </w:p>
        </w:tc>
        <w:tc>
          <w:tcPr>
            <w:tcW w:w="554" w:type="dxa"/>
            <w:tcBorders>
              <w:top w:val="nil"/>
              <w:left w:val="nil"/>
              <w:bottom w:val="nil"/>
              <w:right w:val="nil"/>
            </w:tcBorders>
          </w:tcPr>
          <w:p>
            <w:pPr>
              <w:pStyle w:val="0"/>
              <w:jc w:val="both"/>
            </w:pPr>
            <w:r>
              <w:rPr>
                <w:sz w:val="24"/>
              </w:rPr>
              <w:t xml:space="preserve">.</w:t>
            </w:r>
          </w:p>
        </w:tc>
      </w:tr>
      <w:tr>
        <w:tc>
          <w:tcPr>
            <w:gridSpan w:val="2"/>
            <w:tcW w:w="8517" w:type="dxa"/>
            <w:tcBorders>
              <w:top w:val="single" w:sz="4"/>
              <w:left w:val="nil"/>
              <w:bottom w:val="nil"/>
              <w:right w:val="nil"/>
            </w:tcBorders>
          </w:tcPr>
          <w:p>
            <w:pPr>
              <w:pStyle w:val="0"/>
              <w:jc w:val="center"/>
            </w:pPr>
            <w:r>
              <w:rPr>
                <w:sz w:val="24"/>
              </w:rPr>
              <w:t xml:space="preserve">(предполагаемая сумма субсидии на реализацию указанного мероприятия (млн. рублей)</w:t>
            </w:r>
          </w:p>
        </w:tc>
        <w:tc>
          <w:tcPr>
            <w:tcW w:w="554" w:type="dxa"/>
            <w:tcBorders>
              <w:top w:val="nil"/>
              <w:left w:val="nil"/>
              <w:bottom w:val="nil"/>
              <w:right w:val="nil"/>
            </w:tcBorders>
          </w:tcPr>
          <w:p>
            <w:pPr>
              <w:pStyle w:val="0"/>
              <w:jc w:val="both"/>
            </w:pPr>
            <w:r>
              <w:rPr>
                <w:sz w:val="24"/>
              </w:rPr>
            </w:r>
          </w:p>
        </w:tc>
      </w:tr>
      <w:tr>
        <w:tc>
          <w:tcPr>
            <w:gridSpan w:val="3"/>
            <w:tcW w:w="9071" w:type="dxa"/>
            <w:tcBorders>
              <w:top w:val="nil"/>
              <w:left w:val="nil"/>
              <w:bottom w:val="nil"/>
              <w:right w:val="nil"/>
            </w:tcBorders>
          </w:tcPr>
          <w:p>
            <w:pPr>
              <w:pStyle w:val="0"/>
              <w:ind w:firstLine="283"/>
              <w:jc w:val="both"/>
            </w:pPr>
            <w:r>
              <w:rPr>
                <w:sz w:val="24"/>
              </w:rPr>
              <w:t xml:space="preserve">Обязуюсь обеспечить в 2025 году создание центра поддержки экспорта в</w:t>
            </w:r>
          </w:p>
        </w:tc>
      </w:tr>
      <w:tr>
        <w:tc>
          <w:tcPr>
            <w:gridSpan w:val="2"/>
            <w:tcW w:w="8517" w:type="dxa"/>
            <w:tcBorders>
              <w:top w:val="nil"/>
              <w:left w:val="nil"/>
              <w:bottom w:val="single" w:sz="4"/>
              <w:right w:val="nil"/>
            </w:tcBorders>
          </w:tcPr>
          <w:p>
            <w:pPr>
              <w:pStyle w:val="0"/>
              <w:ind w:firstLine="283"/>
              <w:jc w:val="both"/>
            </w:pPr>
            <w:r>
              <w:rPr>
                <w:sz w:val="24"/>
              </w:rPr>
            </w:r>
          </w:p>
        </w:tc>
        <w:tc>
          <w:tcPr>
            <w:tcW w:w="554" w:type="dxa"/>
            <w:tcBorders>
              <w:top w:val="nil"/>
              <w:left w:val="nil"/>
              <w:bottom w:val="nil"/>
              <w:right w:val="nil"/>
            </w:tcBorders>
          </w:tcPr>
          <w:p>
            <w:pPr>
              <w:pStyle w:val="0"/>
              <w:jc w:val="both"/>
            </w:pPr>
            <w:hyperlink w:history="0" w:anchor="P3641" w:tooltip="&lt;*&gt; Абзац включается субъектом Российской Федерации в заявку в случае, если в субъекте Российской Федерации не создан центр поддержки экспорта.">
              <w:r>
                <w:rPr>
                  <w:sz w:val="24"/>
                  <w:color w:val="0000ff"/>
                </w:rPr>
                <w:t xml:space="preserve">&lt;*&gt;</w:t>
              </w:r>
            </w:hyperlink>
            <w:r>
              <w:rPr>
                <w:sz w:val="24"/>
              </w:rPr>
              <w:t xml:space="preserve">.</w:t>
            </w:r>
          </w:p>
        </w:tc>
      </w:tr>
      <w:tr>
        <w:tc>
          <w:tcPr>
            <w:gridSpan w:val="2"/>
            <w:tcW w:w="8517" w:type="dxa"/>
            <w:tcBorders>
              <w:top w:val="single" w:sz="4"/>
              <w:left w:val="nil"/>
              <w:bottom w:val="nil"/>
              <w:right w:val="nil"/>
            </w:tcBorders>
          </w:tcPr>
          <w:p>
            <w:pPr>
              <w:pStyle w:val="0"/>
              <w:jc w:val="center"/>
            </w:pPr>
            <w:r>
              <w:rPr>
                <w:sz w:val="24"/>
              </w:rPr>
              <w:t xml:space="preserve">(субъект Российской Федерации)</w:t>
            </w:r>
          </w:p>
        </w:tc>
        <w:tc>
          <w:tcPr>
            <w:tcW w:w="554" w:type="dxa"/>
            <w:tcBorders>
              <w:top w:val="nil"/>
              <w:left w:val="nil"/>
              <w:bottom w:val="nil"/>
              <w:right w:val="nil"/>
            </w:tcBorders>
          </w:tcPr>
          <w:p>
            <w:pPr>
              <w:pStyle w:val="0"/>
              <w:jc w:val="both"/>
            </w:pPr>
            <w:r>
              <w:rPr>
                <w:sz w:val="24"/>
              </w:rPr>
            </w:r>
          </w:p>
        </w:tc>
      </w:tr>
      <w:tr>
        <w:tc>
          <w:tcPr>
            <w:gridSpan w:val="3"/>
            <w:tcW w:w="9071" w:type="dxa"/>
            <w:tcBorders>
              <w:top w:val="nil"/>
              <w:left w:val="nil"/>
              <w:bottom w:val="nil"/>
              <w:right w:val="nil"/>
            </w:tcBorders>
          </w:tcPr>
          <w:p>
            <w:pPr>
              <w:pStyle w:val="0"/>
              <w:jc w:val="both"/>
            </w:pPr>
            <w:r>
              <w:rPr>
                <w:sz w:val="24"/>
              </w:rPr>
              <w:t xml:space="preserve">Также обязуюсь обеспечить внесение соответствующих изменений в государственную программу (подпрограмму) субъекта Российской Федерации</w:t>
            </w:r>
          </w:p>
        </w:tc>
      </w:tr>
      <w:tr>
        <w:tc>
          <w:tcPr>
            <w:gridSpan w:val="3"/>
            <w:tcW w:w="9071" w:type="dxa"/>
            <w:tcBorders>
              <w:top w:val="nil"/>
              <w:left w:val="nil"/>
              <w:bottom w:val="single" w:sz="4"/>
              <w:right w:val="nil"/>
            </w:tcBorders>
          </w:tcPr>
          <w:p>
            <w:pPr>
              <w:pStyle w:val="0"/>
              <w:ind w:firstLine="283"/>
              <w:jc w:val="both"/>
            </w:pPr>
            <w:r>
              <w:rPr>
                <w:sz w:val="24"/>
              </w:rPr>
            </w:r>
          </w:p>
        </w:tc>
      </w:tr>
      <w:tr>
        <w:tc>
          <w:tcPr>
            <w:gridSpan w:val="3"/>
            <w:tcW w:w="9071" w:type="dxa"/>
            <w:tcBorders>
              <w:top w:val="single" w:sz="4"/>
              <w:left w:val="nil"/>
              <w:bottom w:val="nil"/>
              <w:right w:val="nil"/>
            </w:tcBorders>
          </w:tcPr>
          <w:p>
            <w:pPr>
              <w:pStyle w:val="0"/>
              <w:jc w:val="center"/>
            </w:pPr>
            <w:r>
              <w:rPr>
                <w:sz w:val="24"/>
              </w:rPr>
              <w:t xml:space="preserve">(реквизиты и наименование нормативного акта)</w:t>
            </w:r>
          </w:p>
        </w:tc>
      </w:tr>
      <w:tr>
        <w:tc>
          <w:tcPr>
            <w:gridSpan w:val="3"/>
            <w:tcW w:w="9071" w:type="dxa"/>
            <w:tcBorders>
              <w:top w:val="nil"/>
              <w:left w:val="nil"/>
              <w:bottom w:val="nil"/>
              <w:right w:val="nil"/>
            </w:tcBorders>
          </w:tcPr>
          <w:p>
            <w:pPr>
              <w:pStyle w:val="0"/>
              <w:jc w:val="both"/>
            </w:pPr>
            <w:r>
              <w:rPr>
                <w:sz w:val="24"/>
              </w:rPr>
              <w:t xml:space="preserve">и бюджет субъекта Российской Федерации на 2025 год и плановый период 2026 и 2027 годов (сводную бюджетную роспись бюджета субъекта Российской Федерации), утвержденный</w:t>
            </w:r>
          </w:p>
        </w:tc>
      </w:tr>
      <w:tr>
        <w:tblPrEx>
          <w:tblBorders>
            <w:insideH w:val="single" w:sz="4"/>
          </w:tblBorders>
        </w:tblPrEx>
        <w:tc>
          <w:tcPr>
            <w:tcW w:w="3217" w:type="dxa"/>
            <w:tcBorders>
              <w:top w:val="nil"/>
              <w:left w:val="nil"/>
              <w:bottom w:val="single" w:sz="4"/>
              <w:right w:val="nil"/>
            </w:tcBorders>
          </w:tcPr>
          <w:p>
            <w:pPr>
              <w:pStyle w:val="0"/>
              <w:jc w:val="center"/>
            </w:pPr>
            <w:r>
              <w:rPr>
                <w:sz w:val="24"/>
              </w:rPr>
            </w:r>
          </w:p>
        </w:tc>
        <w:tc>
          <w:tcPr>
            <w:tcW w:w="5300" w:type="dxa"/>
            <w:tcBorders>
              <w:top w:val="single" w:sz="4"/>
              <w:left w:val="nil"/>
              <w:bottom w:val="single" w:sz="4"/>
              <w:right w:val="nil"/>
            </w:tcBorders>
          </w:tcPr>
          <w:p>
            <w:pPr>
              <w:pStyle w:val="0"/>
              <w:jc w:val="both"/>
            </w:pPr>
            <w:r>
              <w:rPr>
                <w:sz w:val="24"/>
              </w:rPr>
            </w:r>
          </w:p>
        </w:tc>
        <w:tc>
          <w:tcPr>
            <w:tcW w:w="554" w:type="dxa"/>
            <w:tcBorders>
              <w:top w:val="single" w:sz="4"/>
              <w:left w:val="nil"/>
              <w:bottom w:val="nil"/>
              <w:right w:val="nil"/>
            </w:tcBorders>
          </w:tcPr>
          <w:p>
            <w:pPr>
              <w:pStyle w:val="0"/>
              <w:jc w:val="both"/>
            </w:pPr>
            <w:hyperlink w:history="0" w:anchor="P3642" w:tooltip="&lt;**&gt; Абзац включается субъектом Российской Федерации в заявку в случае отсутствия в бюджете субъекта Российской Федерации на 2025 год и плановый период 2026 и 2027 годов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&lt;**&gt;</w:t>
              </w:r>
            </w:hyperlink>
            <w:r>
              <w:rPr>
                <w:sz w:val="24"/>
              </w:rPr>
              <w:t xml:space="preserve">.</w:t>
            </w:r>
          </w:p>
        </w:tc>
      </w:tr>
      <w:tr>
        <w:tc>
          <w:tcPr>
            <w:gridSpan w:val="2"/>
            <w:tcW w:w="8517" w:type="dxa"/>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c>
          <w:tcPr>
            <w:tcW w:w="554" w:type="dxa"/>
            <w:tcBorders>
              <w:top w:val="nil"/>
              <w:left w:val="nil"/>
              <w:bottom w:val="nil"/>
              <w:right w:val="nil"/>
            </w:tcBorders>
          </w:tcPr>
          <w:p>
            <w:pPr>
              <w:pStyle w:val="0"/>
              <w:jc w:val="both"/>
            </w:pPr>
            <w:r>
              <w:rPr>
                <w:sz w:val="24"/>
              </w:rPr>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4025"/>
        <w:gridCol w:w="340"/>
        <w:gridCol w:w="1361"/>
        <w:gridCol w:w="340"/>
        <w:gridCol w:w="300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0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vAlign w:val="bottom"/>
            <w:tcBorders>
              <w:top w:val="nil"/>
              <w:left w:val="nil"/>
              <w:bottom w:val="nil"/>
              <w:right w:val="nil"/>
            </w:tcBorders>
          </w:tcPr>
          <w:p>
            <w:pPr>
              <w:pStyle w:val="0"/>
              <w:ind w:left="849"/>
            </w:pPr>
            <w:r>
              <w:rPr>
                <w:sz w:val="24"/>
              </w:rPr>
              <w:t xml:space="preserve">МП</w:t>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3641" w:name="P3641"/>
    <w:bookmarkEnd w:id="3641"/>
    <w:p>
      <w:pPr>
        <w:pStyle w:val="0"/>
        <w:spacing w:before="240" w:lineRule="auto"/>
        <w:ind w:firstLine="540"/>
        <w:jc w:val="both"/>
      </w:pPr>
      <w:r>
        <w:rPr>
          <w:sz w:val="24"/>
        </w:rPr>
        <w:t xml:space="preserve">&lt;*&gt; Абзац включается субъектом Российской Федерации в заявку в случае, если в субъекте Российской Федерации не создан центр поддержки экспорта.</w:t>
      </w:r>
    </w:p>
    <w:bookmarkStart w:id="3642" w:name="P3642"/>
    <w:bookmarkEnd w:id="3642"/>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2025 год и плановый период 2026 и 2027 годов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52</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3654" w:name="P3654"/>
    <w:bookmarkEnd w:id="3654"/>
    <w:p>
      <w:pPr>
        <w:pStyle w:val="2"/>
        <w:jc w:val="center"/>
      </w:pPr>
      <w:r>
        <w:rPr>
          <w:sz w:val="24"/>
        </w:rPr>
        <w:t xml:space="preserve">ПРАВИЛА</w:t>
      </w:r>
    </w:p>
    <w:p>
      <w:pPr>
        <w:pStyle w:val="2"/>
        <w:jc w:val="center"/>
      </w:pPr>
      <w:r>
        <w:rPr>
          <w:sz w:val="24"/>
        </w:rPr>
        <w:t xml:space="preserve">ПРЕДОСТАВЛЕНИЯ И РАСПРЕДЕЛЕНИЯ В 2025 ГОДУ</w:t>
      </w:r>
    </w:p>
    <w:p>
      <w:pPr>
        <w:pStyle w:val="2"/>
        <w:jc w:val="center"/>
      </w:pPr>
      <w:r>
        <w:rPr>
          <w:sz w:val="24"/>
        </w:rPr>
        <w:t xml:space="preserve">СУБСИДИЙ ИЗ ФЕДЕРАЛЬНОГО БЮДЖЕТА, ИСТОЧНИКОМ ФИНАНСОВОГО</w:t>
      </w:r>
    </w:p>
    <w:p>
      <w:pPr>
        <w:pStyle w:val="2"/>
        <w:jc w:val="center"/>
      </w:pPr>
      <w:r>
        <w:rPr>
          <w:sz w:val="24"/>
        </w:rPr>
        <w:t xml:space="preserve">ОБЕСПЕЧЕНИЯ КОТОРЫХ ЯВЛЯЮТСЯ БЮДЖЕТНЫЕ АССИГНОВАНИЯ</w:t>
      </w:r>
    </w:p>
    <w:p>
      <w:pPr>
        <w:pStyle w:val="2"/>
        <w:jc w:val="center"/>
      </w:pPr>
      <w:r>
        <w:rPr>
          <w:sz w:val="24"/>
        </w:rPr>
        <w:t xml:space="preserve">РЕЗЕРВНОГО ФОНДА ПРАВИТЕЛЬСТВА РОССИЙСКОЙ ФЕДЕРАЦИИ,</w:t>
      </w:r>
    </w:p>
    <w:p>
      <w:pPr>
        <w:pStyle w:val="2"/>
        <w:jc w:val="center"/>
      </w:pPr>
      <w:r>
        <w:rPr>
          <w:sz w:val="24"/>
        </w:rPr>
        <w:t xml:space="preserve">БЮДЖЕТАМ БЕЛГОРОДСКОЙ ОБЛАСТИ, БРЯНСКОЙ ОБЛАСТИ И КУРСКОЙ</w:t>
      </w:r>
    </w:p>
    <w:p>
      <w:pPr>
        <w:pStyle w:val="2"/>
        <w:jc w:val="center"/>
      </w:pPr>
      <w:r>
        <w:rPr>
          <w:sz w:val="24"/>
        </w:rPr>
        <w:t xml:space="preserve">ОБЛАСТИ В ЦЕЛЯХ СОФИНАНСИРОВАНИЯ РАСХОДНЫХ ОБЯЗАТЕЛЬСТВ</w:t>
      </w:r>
    </w:p>
    <w:p>
      <w:pPr>
        <w:pStyle w:val="2"/>
        <w:jc w:val="center"/>
      </w:pPr>
      <w:r>
        <w:rPr>
          <w:sz w:val="24"/>
        </w:rPr>
        <w:t xml:space="preserve">УКАЗАННЫХ СУБЪЕКТОВ РОССИЙСКОЙ ФЕДЕРАЦИИ, ВОЗНИКАЮЩИХ</w:t>
      </w:r>
    </w:p>
    <w:p>
      <w:pPr>
        <w:pStyle w:val="2"/>
        <w:jc w:val="center"/>
      </w:pPr>
      <w:r>
        <w:rPr>
          <w:sz w:val="24"/>
        </w:rPr>
        <w:t xml:space="preserve">ПРИ ОКАЗАНИИ ГОСУДАРСТВЕННОЙ ПОДДЕРЖКИ ЮРИДИЧЕСКИМ ЛИЦАМ</w:t>
      </w:r>
    </w:p>
    <w:p>
      <w:pPr>
        <w:pStyle w:val="2"/>
        <w:jc w:val="center"/>
      </w:pPr>
      <w:r>
        <w:rPr>
          <w:sz w:val="24"/>
        </w:rPr>
        <w:t xml:space="preserve">И ОСУЩЕСТВЛЯЮЩИМ ПРЕДПРИНИМАТЕЛЬСКУЮ ДЕЯТЕЛЬНОСТЬ ФИЗИЧЕСКИМ</w:t>
      </w:r>
    </w:p>
    <w:p>
      <w:pPr>
        <w:pStyle w:val="2"/>
        <w:jc w:val="center"/>
      </w:pPr>
      <w:r>
        <w:rPr>
          <w:sz w:val="24"/>
        </w:rPr>
        <w:t xml:space="preserve">ЛИЦАМ, В ТОМ ЧИСЛЕ ПОСТРАДАВШИМ В ХОДЕ ПРОВЕДЕНИЯ</w:t>
      </w:r>
    </w:p>
    <w:p>
      <w:pPr>
        <w:pStyle w:val="2"/>
        <w:jc w:val="center"/>
      </w:pPr>
      <w:r>
        <w:rPr>
          <w:sz w:val="24"/>
        </w:rPr>
        <w:t xml:space="preserve">КОНТРТЕРРОРИСТИЧЕСКОЙ ОПЕРАЦИИ, А ТАКЖЕ В РЕЗУЛЬТАТЕ</w:t>
      </w:r>
    </w:p>
    <w:p>
      <w:pPr>
        <w:pStyle w:val="2"/>
        <w:jc w:val="center"/>
      </w:pPr>
      <w:r>
        <w:rPr>
          <w:sz w:val="24"/>
        </w:rPr>
        <w:t xml:space="preserve">ОБСТРЕЛОВ УКРАИНСКИМИ ВООРУЖЕННЫМИ ФОРМИРОВАНИЯМИ</w:t>
      </w:r>
    </w:p>
    <w:p>
      <w:pPr>
        <w:pStyle w:val="2"/>
        <w:jc w:val="center"/>
      </w:pPr>
      <w:r>
        <w:rPr>
          <w:sz w:val="24"/>
        </w:rPr>
        <w:t xml:space="preserve">И ТЕРРОРИСТИЧЕСКИХ АКТОВ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41"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06.10.2025 N 1550)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(далее - субъекты Российской Федерации)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рамках федерального проекта "Специальные краткосрочные меры поддержки малого и среднего предпринимательства" и государственной программы Российской Федерации "Экономическое развитие и инновационная экономика" (далее - субсидии).</w:t>
      </w:r>
    </w:p>
    <w:bookmarkStart w:id="3672" w:name="P3672"/>
    <w:bookmarkEnd w:id="3672"/>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"Специальные краткосрочные меры поддержки малого и среднего предпринимательства",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(далее - государственная поддержка):</w:t>
      </w:r>
    </w:p>
    <w:bookmarkStart w:id="3673" w:name="P3673"/>
    <w:bookmarkEnd w:id="3673"/>
    <w:p>
      <w:pPr>
        <w:pStyle w:val="0"/>
        <w:spacing w:before="240" w:lineRule="auto"/>
        <w:ind w:firstLine="540"/>
        <w:jc w:val="both"/>
      </w:pPr>
      <w:r>
        <w:rPr>
          <w:sz w:val="24"/>
        </w:rPr>
        <w:t xml:space="preserve">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w:t>
      </w:r>
    </w:p>
    <w:bookmarkStart w:id="3674" w:name="P3674"/>
    <w:bookmarkEnd w:id="3674"/>
    <w:p>
      <w:pPr>
        <w:pStyle w:val="0"/>
        <w:spacing w:before="240" w:lineRule="auto"/>
        <w:ind w:firstLine="540"/>
        <w:jc w:val="both"/>
      </w:pPr>
      <w:r>
        <w:rPr>
          <w:sz w:val="24"/>
        </w:rPr>
        <w:t xml:space="preserve">б) субъектам малого и среднего предпринимательства предоставлен льготный доступ к займам государственных микрофинансовых организаций;</w:t>
      </w:r>
    </w:p>
    <w:bookmarkStart w:id="3675" w:name="P3675"/>
    <w:bookmarkEnd w:id="3675"/>
    <w:p>
      <w:pPr>
        <w:pStyle w:val="0"/>
        <w:spacing w:before="240" w:lineRule="auto"/>
        <w:ind w:firstLine="540"/>
        <w:jc w:val="both"/>
      </w:pPr>
      <w:r>
        <w:rPr>
          <w:sz w:val="24"/>
        </w:rPr>
        <w:t xml:space="preserve">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w:t>
      </w:r>
    </w:p>
    <w:p>
      <w:pPr>
        <w:pStyle w:val="0"/>
        <w:spacing w:before="240" w:lineRule="auto"/>
        <w:ind w:firstLine="540"/>
        <w:jc w:val="both"/>
      </w:pPr>
      <w:r>
        <w:rPr>
          <w:sz w:val="24"/>
        </w:rPr>
        <w:t xml:space="preserve">3. Понятия, используемые в настоящих Правилах, означают следующее:</w:t>
      </w:r>
    </w:p>
    <w:p>
      <w:pPr>
        <w:pStyle w:val="0"/>
        <w:spacing w:before="240" w:lineRule="auto"/>
        <w:ind w:firstLine="540"/>
        <w:jc w:val="both"/>
      </w:pPr>
      <w:r>
        <w:rPr>
          <w:sz w:val="24"/>
        </w:rPr>
        <w:t xml:space="preserve">"государственная микрофинансовая организация" - микрофинансовая организация, предоставляющая микрозаймы субъектам малого и среднего предпринимательства, а также иные займы субъектам малого и среднего предпринимательства и созданная в рамках реализации Федерального </w:t>
      </w:r>
      <w:hyperlink w:history="0" r:id="rId74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закона</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"отсроченные платежи по страховым взносам" - суммы страховых взносов, сроки уплаты которых, установленные законодательством о налогах и сборах, были продлены на основании </w:t>
      </w:r>
      <w:hyperlink w:history="0" r:id="rId743" w:tooltip="Постановление Правительства РФ от 18.02.2023 N 259 (ред. от 13.12.2024) &quot;Об изменении сроков уплаты налогов, сборов, страховых взносов лицам, осуществляющим предпринимательскую деятельность на приграничной территории Белгородской области&quot; (с изм. и доп., вступ. в силу с 01.02.2025) {КонсультантПлюс}">
        <w:r>
          <w:rPr>
            <w:sz w:val="24"/>
            <w:color w:val="0000ff"/>
          </w:rPr>
          <w:t xml:space="preserve">постановления</w:t>
        </w:r>
      </w:hyperlink>
      <w:r>
        <w:rPr>
          <w:sz w:val="24"/>
        </w:rPr>
        <w:t xml:space="preserve"> Правительства Российской Федерации от 18 февраля 2023 г. N 259 "Об изменении сроков уплаты налогов, сборов, страховых взносов лицам, осуществляющим предпринимательскую деятельность на приграничной территории Белгородской области" и </w:t>
      </w:r>
      <w:hyperlink w:history="0" r:id="rId744" w:tooltip="Постановление Правительства РФ от 04.09.2024 N 1222 (ред. от 03.07.2025) &quot;О мерах поддержки лицам, осуществляющим деятельность на отдельных территориях Курской области&quot; {КонсультантПлюс}">
        <w:r>
          <w:rPr>
            <w:sz w:val="24"/>
            <w:color w:val="0000ff"/>
          </w:rPr>
          <w:t xml:space="preserve">постановления</w:t>
        </w:r>
      </w:hyperlink>
      <w:r>
        <w:rPr>
          <w:sz w:val="24"/>
        </w:rPr>
        <w:t xml:space="preserve"> Правительства Российской Федерации от 4 сентября 2024 г. N 1222 "О мерах поддержки лицам, осуществляющим деятельность на отдельных территориях Курской области".</w:t>
      </w:r>
    </w:p>
    <w:p>
      <w:pPr>
        <w:pStyle w:val="0"/>
        <w:spacing w:before="240" w:lineRule="auto"/>
        <w:ind w:firstLine="540"/>
        <w:jc w:val="both"/>
      </w:pPr>
      <w:r>
        <w:rPr>
          <w:sz w:val="24"/>
        </w:rPr>
        <w:t xml:space="preserve">4.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367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5. Субсидии из федерального бюджета предоставляются при соблюдении субъектом Российской Федерации условий, предусмотренных </w:t>
      </w:r>
      <w:hyperlink w:history="0" r:id="rId74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4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6.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потребность субъектов Российской Федерации в средствах федерального бюджета на реализацию мероприятий, указанных в </w:t>
      </w:r>
      <w:hyperlink w:history="0" w:anchor="P367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мероприятий, указанных в заявке субъекта Российской Федерации на предоставление субсидии по форме согласно </w:t>
      </w:r>
      <w:hyperlink w:history="0" w:anchor="P3789" w:tooltip="ЗАЯВКА">
        <w:r>
          <w:rPr>
            <w:sz w:val="24"/>
            <w:color w:val="0000ff"/>
          </w:rPr>
          <w:t xml:space="preserve">приложению</w:t>
        </w:r>
      </w:hyperlink>
      <w:r>
        <w:rPr>
          <w:sz w:val="24"/>
        </w:rPr>
        <w:t xml:space="preserve"> (далее - заявка), мероприятиям, указанным в </w:t>
      </w:r>
      <w:hyperlink w:history="0" w:anchor="P367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7. Размер субсидии, предоставляемой бюджету i-го субъекта Российской Федерации в 2025 году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 + C</w:t>
      </w:r>
      <w:r>
        <w:rPr>
          <w:sz w:val="24"/>
          <w:vertAlign w:val="subscript"/>
        </w:rPr>
        <w:t xml:space="preserve">3i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1i</w:t>
      </w:r>
      <w:r>
        <w:rPr>
          <w:sz w:val="24"/>
        </w:rP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67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pPr>
        <w:pStyle w:val="0"/>
        <w:spacing w:before="240" w:lineRule="auto"/>
        <w:ind w:firstLine="540"/>
        <w:jc w:val="both"/>
      </w:pPr>
      <w:r>
        <w:rPr>
          <w:sz w:val="24"/>
        </w:rPr>
        <w:t xml:space="preserve">C</w:t>
      </w:r>
      <w:r>
        <w:rPr>
          <w:sz w:val="24"/>
          <w:vertAlign w:val="subscript"/>
        </w:rPr>
        <w:t xml:space="preserve">2i</w:t>
      </w:r>
      <w:r>
        <w:rPr>
          <w:sz w:val="24"/>
        </w:rP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674"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pPr>
        <w:pStyle w:val="0"/>
        <w:spacing w:before="240" w:lineRule="auto"/>
        <w:ind w:firstLine="540"/>
        <w:jc w:val="both"/>
      </w:pPr>
      <w:r>
        <w:rPr>
          <w:sz w:val="24"/>
        </w:rPr>
        <w:t xml:space="preserve">C</w:t>
      </w:r>
      <w:r>
        <w:rPr>
          <w:sz w:val="24"/>
          <w:vertAlign w:val="subscript"/>
        </w:rPr>
        <w:t xml:space="preserve">3i</w:t>
      </w:r>
      <w:r>
        <w:rPr>
          <w:sz w:val="24"/>
        </w:rP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67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67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(C</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34"/>
        </w:rPr>
        <w:drawing>
          <wp:inline distT="0" distB="0" distL="0" distR="0">
            <wp:extent cx="451485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a:extLst>
                        <a:ext uri="{28A0092B-C50C-407E-A947-70E740481C1C}">
                          <a14:useLocalDpi xmlns:a14="http://schemas.microsoft.com/office/drawing/2010/main" val="0"/>
                        </a:ext>
                      </a:extLst>
                    </a:blip>
                    <a:srcRect/>
                    <a:stretch>
                      <a:fillRect/>
                    </a:stretch>
                  </pic:blipFill>
                  <pic:spPr bwMode="auto">
                    <a:xfrm>
                      <a:off x="0" y="0"/>
                      <a:ext cx="451485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w:t>
      </w:r>
      <w:r>
        <w:rPr>
          <w:sz w:val="24"/>
        </w:rP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history="0" w:anchor="P367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повi</w:t>
      </w:r>
      <w:r>
        <w:rPr>
          <w:sz w:val="24"/>
        </w:rPr>
        <w:t xml:space="preserve"> - отношение рыночной стоимости ущерба, причиненного недвижимому имуществу, принадлежащему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к кадастровой стоимости указанного недвижимого имущества по данным Федеральной службы государственной регистрации, кадастра и картографии по состоянию на 1 августа 2025 г. в i-м субъекте Российской Федерации;</w:t>
      </w:r>
    </w:p>
    <w:p>
      <w:pPr>
        <w:pStyle w:val="0"/>
        <w:spacing w:before="240" w:lineRule="auto"/>
        <w:ind w:firstLine="540"/>
        <w:jc w:val="both"/>
      </w:pPr>
      <w:r>
        <w:rPr>
          <w:sz w:val="24"/>
        </w:rPr>
        <w:t xml:space="preserve">K</w:t>
      </w:r>
      <w:r>
        <w:rPr>
          <w:sz w:val="24"/>
          <w:vertAlign w:val="subscript"/>
        </w:rPr>
        <w:t xml:space="preserve">кадi</w:t>
      </w:r>
      <w:r>
        <w:rPr>
          <w:sz w:val="24"/>
        </w:rPr>
        <w:t xml:space="preserve"> - отношение кадастровой стоимости недвижимого имущества, которому причинен ущерб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принадлежащего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i-м субъекте Российской Федерации к кадастровой стоимости недвижимого имущества, которому причинен ущерб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принадлежащего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Белгородской области, Брянской области и Курской области;</w:t>
      </w:r>
    </w:p>
    <w:p>
      <w:pPr>
        <w:pStyle w:val="0"/>
        <w:spacing w:before="240" w:lineRule="auto"/>
        <w:ind w:firstLine="540"/>
        <w:jc w:val="both"/>
      </w:pPr>
      <w:r>
        <w:rPr>
          <w:sz w:val="24"/>
        </w:rPr>
        <w:t xml:space="preserve">K</w:t>
      </w:r>
      <w:r>
        <w:rPr>
          <w:sz w:val="24"/>
          <w:vertAlign w:val="subscript"/>
        </w:rPr>
        <w:t xml:space="preserve">пнi</w:t>
      </w:r>
      <w:r>
        <w:rPr>
          <w:sz w:val="24"/>
        </w:rPr>
        <w:t xml:space="preserve"> - отношение количества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недвижимому имуществу которых причинен ущерб, в i-м субъекте Российской Федерации к общему количеству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недвижимому имуществу которых причинен ущерб, в Белгородской области, Брянской области и Курской области;</w:t>
      </w:r>
    </w:p>
    <w:p>
      <w:pPr>
        <w:pStyle w:val="0"/>
        <w:spacing w:before="240" w:lineRule="auto"/>
        <w:ind w:firstLine="540"/>
        <w:jc w:val="both"/>
      </w:pPr>
      <w:r>
        <w:rPr>
          <w:sz w:val="24"/>
        </w:rPr>
        <w:t xml:space="preserve">K</w:t>
      </w:r>
      <w:r>
        <w:rPr>
          <w:sz w:val="24"/>
          <w:vertAlign w:val="subscript"/>
        </w:rPr>
        <w:t xml:space="preserve">обi</w:t>
      </w:r>
      <w:r>
        <w:rPr>
          <w:sz w:val="24"/>
        </w:rPr>
        <w:t xml:space="preserve"> - отношение рыночной стоимости ущерба, причиненного основным средствам (за исключением недвижимого имущества, автотранспортных средств, самоходных машин), принадлежащим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i-м субъекте Российской Федерации к общей рыночной стоимости ущерба, причиненного основным средствам (за исключением недвижимого имущества, автотранспортных средств, самоходных машин), принадлежащим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Белгородской области, Брянской области и Курской области;</w:t>
      </w:r>
    </w:p>
    <w:p>
      <w:pPr>
        <w:pStyle w:val="0"/>
        <w:spacing w:before="240" w:lineRule="auto"/>
        <w:ind w:firstLine="540"/>
        <w:jc w:val="both"/>
      </w:pPr>
      <w:r>
        <w:rPr>
          <w:sz w:val="24"/>
        </w:rPr>
        <w:t xml:space="preserve">K</w:t>
      </w:r>
      <w:r>
        <w:rPr>
          <w:sz w:val="24"/>
          <w:vertAlign w:val="subscript"/>
        </w:rPr>
        <w:t xml:space="preserve">побi</w:t>
      </w:r>
      <w:r>
        <w:rPr>
          <w:sz w:val="24"/>
        </w:rPr>
        <w:t xml:space="preserve"> - отношение количества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основным средствам (за исключением недвижимого имущества, автотранспортных средств, самоходных машин) которых причинен ущерб, в i-м субъекте Российской Федерации к общему количеству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основным средствам (за исключением недвижимого имущества, автотранспортных средств, самоходных машин) которых причинен ущерб, в Белгородской области, Брянской области и Курской области;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из федерального бюджета, определяемый в соответствии с </w:t>
      </w:r>
      <w:hyperlink w:history="0" r:id="rId748" w:tooltip="&quot;Бюджетный кодекс Российской Федерации&quot; от 31.07.1998 N 145-ФЗ (ред. от 28.12.2025) {КонсультантПлюс}">
        <w:r>
          <w:rPr>
            <w:sz w:val="24"/>
            <w:color w:val="0000ff"/>
          </w:rPr>
          <w:t xml:space="preserve">пунктом 6.2 статьи 132</w:t>
        </w:r>
      </w:hyperlink>
      <w:r>
        <w:rPr>
          <w:sz w:val="24"/>
        </w:rPr>
        <w:t xml:space="preserve"> Бюджетного кодекса Российской Федерации и </w:t>
      </w:r>
      <w:hyperlink w:history="0" r:id="rId74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абзацем четырнадцатым пункта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674"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(C</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92024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a:extLst>
                        <a:ext uri="{28A0092B-C50C-407E-A947-70E740481C1C}">
                          <a14:useLocalDpi xmlns:a14="http://schemas.microsoft.com/office/drawing/2010/main" val="0"/>
                        </a:ext>
                      </a:extLst>
                    </a:blip>
                    <a:srcRect/>
                    <a:stretch>
                      <a:fillRect/>
                    </a:stretch>
                  </pic:blipFill>
                  <pic:spPr bwMode="auto">
                    <a:xfrm>
                      <a:off x="0" y="0"/>
                      <a:ext cx="192024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w:t>
      </w:r>
      <w:r>
        <w:rPr>
          <w:sz w:val="24"/>
        </w:rP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history="0" w:anchor="P3674"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M</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w:t>
      </w:r>
    </w:p>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67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 (C</w:t>
      </w:r>
      <w:r>
        <w:rPr>
          <w:sz w:val="24"/>
          <w:vertAlign w:val="subscript"/>
        </w:rPr>
        <w:t xml:space="preserve">3i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82880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a:extLst>
                        <a:ext uri="{28A0092B-C50C-407E-A947-70E740481C1C}">
                          <a14:useLocalDpi xmlns:a14="http://schemas.microsoft.com/office/drawing/2010/main" val="0"/>
                        </a:ext>
                      </a:extLst>
                    </a:blip>
                    <a:srcRect/>
                    <a:stretch>
                      <a:fillRect/>
                    </a:stretch>
                  </pic:blipFill>
                  <pic:spPr bwMode="auto">
                    <a:xfrm>
                      <a:off x="0" y="0"/>
                      <a:ext cx="182880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3</w:t>
      </w:r>
      <w:r>
        <w:rPr>
          <w:sz w:val="24"/>
        </w:rP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history="0" w:anchor="P367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w:t>
      </w:r>
    </w:p>
    <w:p>
      <w:pPr>
        <w:pStyle w:val="0"/>
        <w:spacing w:before="240" w:lineRule="auto"/>
        <w:ind w:firstLine="540"/>
        <w:jc w:val="both"/>
      </w:pPr>
      <w:r>
        <w:rPr>
          <w:sz w:val="24"/>
        </w:rPr>
        <w:t xml:space="preserve">P</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w:t>
      </w:r>
    </w:p>
    <w:bookmarkStart w:id="3718" w:name="P3718"/>
    <w:bookmarkEnd w:id="3718"/>
    <w:p>
      <w:pPr>
        <w:pStyle w:val="0"/>
        <w:spacing w:before="240" w:lineRule="auto"/>
        <w:ind w:firstLine="540"/>
        <w:jc w:val="both"/>
      </w:pPr>
      <w:r>
        <w:rPr>
          <w:sz w:val="24"/>
        </w:rPr>
        <w:t xml:space="preserve">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w:t>
      </w:r>
    </w:p>
    <w:p>
      <w:pPr>
        <w:pStyle w:val="0"/>
        <w:spacing w:before="240" w:lineRule="auto"/>
        <w:ind w:firstLine="540"/>
        <w:jc w:val="both"/>
      </w:pPr>
      <w:r>
        <w:rPr>
          <w:sz w:val="24"/>
        </w:rPr>
        <w:t xml:space="preserve">б) перечень юридических лиц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муниципальные образования)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с указанием рыночной стоимости ущерба, причиненного недвижимому имуществу (с указанием кадастровых номеров и кадастровой стоимости такого недвижимого имущества) и основным средствам (за исключением автотранспортных средств, самоходных машин), которым причинен ущерб, по состоянию на 1 августа 2025 г.;</w:t>
      </w:r>
    </w:p>
    <w:bookmarkStart w:id="3721" w:name="P3721"/>
    <w:bookmarkEnd w:id="3721"/>
    <w:p>
      <w:pPr>
        <w:pStyle w:val="0"/>
        <w:spacing w:before="240" w:lineRule="auto"/>
        <w:ind w:firstLine="540"/>
        <w:jc w:val="both"/>
      </w:pPr>
      <w:r>
        <w:rPr>
          <w:sz w:val="24"/>
        </w:rPr>
        <w:t xml:space="preserve">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w:t>
      </w:r>
    </w:p>
    <w:p>
      <w:pPr>
        <w:pStyle w:val="0"/>
        <w:spacing w:before="240" w:lineRule="auto"/>
        <w:ind w:firstLine="540"/>
        <w:jc w:val="both"/>
      </w:pPr>
      <w:r>
        <w:rPr>
          <w:sz w:val="24"/>
        </w:rPr>
        <w:t xml:space="preserve">г)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history="0" w:anchor="P367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(далее - уполномоченный орган субъекта Российской Федерации);</w:t>
      </w:r>
    </w:p>
    <w:bookmarkStart w:id="3723" w:name="P3723"/>
    <w:bookmarkEnd w:id="3723"/>
    <w:p>
      <w:pPr>
        <w:pStyle w:val="0"/>
        <w:spacing w:before="240" w:lineRule="auto"/>
        <w:ind w:firstLine="540"/>
        <w:jc w:val="both"/>
      </w:pPr>
      <w:r>
        <w:rPr>
          <w:sz w:val="24"/>
        </w:rPr>
        <w:t xml:space="preserve">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w:t>
      </w:r>
    </w:p>
    <w:bookmarkStart w:id="3724" w:name="P3724"/>
    <w:bookmarkEnd w:id="3724"/>
    <w:p>
      <w:pPr>
        <w:pStyle w:val="0"/>
        <w:spacing w:before="240" w:lineRule="auto"/>
        <w:ind w:firstLine="540"/>
        <w:jc w:val="both"/>
      </w:pPr>
      <w:r>
        <w:rPr>
          <w:sz w:val="24"/>
        </w:rPr>
        <w:t xml:space="preserve">е) выписка из государственной программы (подпрограммы государственной программы) субъекта Российской Федерации, предусматривающая мероприятия, в целях софинансирования которых предоставляется субсидия и которые соответствуют целям, указанным в </w:t>
      </w:r>
      <w:hyperlink w:history="0" w:anchor="P367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pPr>
        <w:pStyle w:val="0"/>
        <w:spacing w:before="240" w:lineRule="auto"/>
        <w:ind w:firstLine="540"/>
        <w:jc w:val="both"/>
      </w:pPr>
      <w:r>
        <w:rPr>
          <w:sz w:val="24"/>
        </w:rPr>
        <w:t xml:space="preserve">12. Документы, указанные в </w:t>
      </w:r>
      <w:hyperlink w:history="0" w:anchor="P3718" w:tooltip="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11</w:t>
        </w:r>
      </w:hyperlink>
      <w:r>
        <w:rPr>
          <w:sz w:val="24"/>
        </w:rPr>
        <w:t xml:space="preserve"> настоящих Правил, заполняются уполномоченным органом субъекта Российской Федерации на бумажном носителе.</w:t>
      </w:r>
    </w:p>
    <w:p>
      <w:pPr>
        <w:pStyle w:val="0"/>
        <w:spacing w:before="240" w:lineRule="auto"/>
        <w:ind w:firstLine="540"/>
        <w:jc w:val="both"/>
      </w:pPr>
      <w:r>
        <w:rPr>
          <w:sz w:val="24"/>
        </w:rPr>
        <w:t xml:space="preserve">13. Перечень, указанный в </w:t>
      </w:r>
      <w:hyperlink w:history="0" w:anchor="P3721" w:tooltip="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
        <w:r>
          <w:rPr>
            <w:sz w:val="24"/>
            <w:color w:val="0000ff"/>
          </w:rPr>
          <w:t xml:space="preserve">подпункте "в" пункта 11</w:t>
        </w:r>
      </w:hyperlink>
      <w:r>
        <w:rPr>
          <w:sz w:val="24"/>
        </w:rPr>
        <w:t xml:space="preserve"> настоящих Правил, включает информацию о юридических лицах, у которых на основании налоговых деклараций по налогу на прибыль организаций (или по упрощенной системе налогообложения) общая сумма доходов за налоговый период, в котором наступили сроки уплаты отсроченных платежей по страховым взносам, снизилась по сравнению с предыдущим налоговым периодом или налоговая отчетность за текущий налоговый период отсутствует в соответствии с положениями Налогового </w:t>
      </w:r>
      <w:hyperlink w:history="0" r:id="rId752" w:tooltip="&quot;Налоговый кодекс Российской Федерации (часть вторая)&quot; от 05.08.2000 N 117-ФЗ (ред. от 15.12.2025) {КонсультантПлюс}">
        <w:r>
          <w:rPr>
            <w:sz w:val="24"/>
            <w:color w:val="0000ff"/>
          </w:rPr>
          <w:t xml:space="preserve">кодекса</w:t>
        </w:r>
      </w:hyperlink>
      <w:r>
        <w:rPr>
          <w:sz w:val="24"/>
        </w:rPr>
        <w:t xml:space="preserve"> Российской Федерации (в том числе в связи с применением упрощенной системы налогообложения), а также об индивидуальных предпринимателях, имеющих наемных работников, с которыми в период такого продления сроков уплаты страховых взносов имелись действующие трудовые договоры, на выплаты по которым начислялись (уплачивались) страховые взносы.</w:t>
      </w:r>
    </w:p>
    <w:p>
      <w:pPr>
        <w:pStyle w:val="0"/>
        <w:spacing w:before="240" w:lineRule="auto"/>
        <w:ind w:firstLine="540"/>
        <w:jc w:val="both"/>
      </w:pPr>
      <w:r>
        <w:rPr>
          <w:sz w:val="24"/>
        </w:rPr>
        <w:t xml:space="preserve">В перечень, указанный в </w:t>
      </w:r>
      <w:hyperlink w:history="0" w:anchor="P3721" w:tooltip="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
        <w:r>
          <w:rPr>
            <w:sz w:val="24"/>
            <w:color w:val="0000ff"/>
          </w:rPr>
          <w:t xml:space="preserve">подпункте "в" пункта 11</w:t>
        </w:r>
      </w:hyperlink>
      <w:r>
        <w:rPr>
          <w:sz w:val="24"/>
        </w:rPr>
        <w:t xml:space="preserve"> настоящих Правил, не включаются юридические лица, одним из учредителей (участников, акционеров) которых являются Российская Федерация, и (или) субъект Российской Федерации, и (или) муниципальные образования, юридические лица, у которых на основании налоговых деклараций по налогу на прибыль организаций (или по упрощенной системе налогообложения) общая сумма доходов за налоговый период, в котором наступили сроки уплаты страховых взносов, которые были продлены, не снизилась по сравнению с предыдущим налоговым периодом, а также осуществляющие предпринимательскую деятельность физические лица, не имеющие наемных сотрудников, с которыми в период продления сроков уплаты страховых взносов имелись действующие трудовые договоры, на выплаты по которым начислялись (уплачивались) страховые взносы.</w:t>
      </w:r>
    </w:p>
    <w:p>
      <w:pPr>
        <w:pStyle w:val="0"/>
        <w:spacing w:before="240" w:lineRule="auto"/>
        <w:ind w:firstLine="540"/>
        <w:jc w:val="both"/>
      </w:pPr>
      <w:r>
        <w:rPr>
          <w:sz w:val="24"/>
        </w:rPr>
        <w:t xml:space="preserve">14. Документы, указанные в </w:t>
      </w:r>
      <w:hyperlink w:history="0" w:anchor="P3723"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ийской Федерации на текущ...">
        <w:r>
          <w:rPr>
            <w:sz w:val="24"/>
            <w:color w:val="0000ff"/>
          </w:rPr>
          <w:t xml:space="preserve">подпункте "д" пункта 11</w:t>
        </w:r>
      </w:hyperlink>
      <w:r>
        <w:rPr>
          <w:sz w:val="24"/>
        </w:rPr>
        <w:t xml:space="preserve"> настоящих Правил, заверяются подписью руководителя финансового органа субъекта Российской Федерации.</w:t>
      </w:r>
    </w:p>
    <w:p>
      <w:pPr>
        <w:pStyle w:val="0"/>
        <w:spacing w:before="240" w:lineRule="auto"/>
        <w:ind w:firstLine="540"/>
        <w:jc w:val="both"/>
      </w:pPr>
      <w:r>
        <w:rPr>
          <w:sz w:val="24"/>
        </w:rPr>
        <w:t xml:space="preserve">15. Документы, указанные в </w:t>
      </w:r>
      <w:hyperlink w:history="0" w:anchor="P3718" w:tooltip="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11</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 на адреса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3723"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ийской Федерации на текущ...">
        <w:r>
          <w:rPr>
            <w:sz w:val="24"/>
            <w:color w:val="0000ff"/>
          </w:rPr>
          <w:t xml:space="preserve">подпунктом "д" пункта 11</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w:t>
      </w:r>
    </w:p>
    <w:p>
      <w:pPr>
        <w:pStyle w:val="0"/>
        <w:spacing w:before="240" w:lineRule="auto"/>
        <w:ind w:firstLine="540"/>
        <w:jc w:val="both"/>
      </w:pPr>
      <w:r>
        <w:rPr>
          <w:sz w:val="24"/>
        </w:rPr>
        <w:t xml:space="preserve">17. В случае включения субъектом Российской Федерации в заявку обязательства, предусмотренного </w:t>
      </w:r>
      <w:hyperlink w:history="0" w:anchor="P3724" w:tooltip="е) выписка из государственной программы (подпрограммы государственной программы) субъекта Российской Федерации, предусматривающая мероприятия, в целях софинансирования которых предоставляется субсидия и которые соответствуют целям, указанным в пункте 2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
        <w:r>
          <w:rPr>
            <w:sz w:val="24"/>
            <w:color w:val="0000ff"/>
          </w:rPr>
          <w:t xml:space="preserve">подпунктом "е" пункта 11</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предусматривающую мероприятия, в целях софинансирования которых предоставляется субсидия, соответствующие целям, указанным в </w:t>
      </w:r>
      <w:hyperlink w:history="0" w:anchor="P367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pPr>
        <w:pStyle w:val="0"/>
        <w:spacing w:before="240" w:lineRule="auto"/>
        <w:ind w:firstLine="540"/>
        <w:jc w:val="both"/>
      </w:pPr>
      <w:r>
        <w:rPr>
          <w:sz w:val="24"/>
        </w:rPr>
        <w:t xml:space="preserve">18. Предоставление субсидии осуществляется на основании соглашения о предоставлении субсидии,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w:t>
      </w:r>
    </w:p>
    <w:p>
      <w:pPr>
        <w:pStyle w:val="0"/>
        <w:spacing w:before="240" w:lineRule="auto"/>
        <w:ind w:firstLine="540"/>
        <w:jc w:val="both"/>
      </w:pPr>
      <w:r>
        <w:rPr>
          <w:sz w:val="24"/>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20. В случае несоблюдения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В случае нецелевого использования субсидии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субсидии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pPr>
        <w:pStyle w:val="0"/>
        <w:spacing w:before="240" w:lineRule="auto"/>
        <w:ind w:firstLine="540"/>
        <w:jc w:val="both"/>
      </w:pPr>
      <w:r>
        <w:rPr>
          <w:sz w:val="24"/>
        </w:rPr>
        <w:t xml:space="preserve">22. Порядок и условия возврата средств из бюджета субъекта Российской Федерации в федеральный бюджет в случае нарушения субъектами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75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23. Уполномоченный орган субъекта Российской Федерации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отчеты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значений результатов использования субсидии.</w:t>
      </w:r>
    </w:p>
    <w:p>
      <w:pPr>
        <w:pStyle w:val="0"/>
        <w:spacing w:before="240" w:lineRule="auto"/>
        <w:ind w:firstLine="540"/>
        <w:jc w:val="both"/>
      </w:pPr>
      <w:r>
        <w:rPr>
          <w:sz w:val="24"/>
        </w:rPr>
        <w:t xml:space="preserve">Отчеты об осуществлении расходов бюджета субъекта Российской Федерации, в целях софинансирования которых предоставляется субсидия, формируются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такой отчет за IV квартал представляется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Отчеты о достижении значений результатов использования субсидии представляются в порядке и в сроки, которые установлены соглашением о предоставлении субсидии.</w:t>
      </w:r>
    </w:p>
    <w:p>
      <w:pPr>
        <w:pStyle w:val="0"/>
        <w:spacing w:before="240" w:lineRule="auto"/>
        <w:ind w:firstLine="540"/>
        <w:jc w:val="both"/>
      </w:pPr>
      <w:r>
        <w:rPr>
          <w:sz w:val="24"/>
        </w:rPr>
        <w:t xml:space="preserve">24.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отчетов о достижении значений результатов использования субсидий, представленных субъектами Российской Федерации.</w:t>
      </w:r>
    </w:p>
    <w:p>
      <w:pPr>
        <w:pStyle w:val="0"/>
        <w:spacing w:before="240" w:lineRule="auto"/>
        <w:ind w:firstLine="540"/>
        <w:jc w:val="both"/>
      </w:pPr>
      <w:r>
        <w:rPr>
          <w:sz w:val="24"/>
        </w:rPr>
        <w:t xml:space="preserve">25.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26. Оценка эффективности использования субсидии в рамках результатов, указанных в </w:t>
      </w:r>
      <w:hyperlink w:history="0" w:anchor="P367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результатов использования субсидий и их значений, установленных соглашением о предоставлении субсидии, которые определяются как:</w:t>
      </w:r>
    </w:p>
    <w:p>
      <w:pPr>
        <w:pStyle w:val="0"/>
        <w:spacing w:before="240" w:lineRule="auto"/>
        <w:ind w:firstLine="540"/>
        <w:jc w:val="both"/>
      </w:pPr>
      <w:r>
        <w:rPr>
          <w:sz w:val="24"/>
        </w:rPr>
        <w:t xml:space="preserve">а) количество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которым предоставлены субсидии на восстановление и (или) поддержание деятельности в целях достижения результата, указанного в </w:t>
      </w:r>
      <w:hyperlink w:history="0" w:anchor="P367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б) количество субъектов малого и среднего предпринимательства, которым предоставлены займы государственных микрофинансовых организаций в целях достижения результата, указанного в </w:t>
      </w:r>
      <w:hyperlink w:history="0" w:anchor="P3674"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в) количество юридических лиц и осуществляющих предпринимательскую деятельность физических лиц, которым предоставлена компенсация на уплату страховых взносов, сроки уплаты которых были продлены, в целях достижения результата, указанного в </w:t>
      </w:r>
      <w:hyperlink w:history="0" w:anchor="P367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w:t>
      </w:r>
    </w:p>
    <w:p>
      <w:pPr>
        <w:pStyle w:val="0"/>
        <w:spacing w:before="240" w:lineRule="auto"/>
        <w:ind w:firstLine="540"/>
        <w:jc w:val="both"/>
      </w:pPr>
      <w:r>
        <w:rPr>
          <w:sz w:val="24"/>
        </w:rPr>
        <w:t xml:space="preserve">27. Субъекты Российской Федерации несут ответственность за достоверность представляемых в рамках настоящих Правил информации и документов.</w:t>
      </w:r>
    </w:p>
    <w:bookmarkStart w:id="3747" w:name="P3747"/>
    <w:bookmarkEnd w:id="3747"/>
    <w:p>
      <w:pPr>
        <w:pStyle w:val="0"/>
        <w:spacing w:before="240" w:lineRule="auto"/>
        <w:ind w:firstLine="540"/>
        <w:jc w:val="both"/>
      </w:pPr>
      <w:r>
        <w:rPr>
          <w:sz w:val="24"/>
        </w:rPr>
        <w:t xml:space="preserve">28. Субъекты Российской Федерации обеспечивают реализацию мероприятий, указанных в </w:t>
      </w:r>
      <w:hyperlink w:history="0" w:anchor="P367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w:t>
      </w:r>
    </w:p>
    <w:p>
      <w:pPr>
        <w:pStyle w:val="0"/>
        <w:spacing w:before="240" w:lineRule="auto"/>
        <w:ind w:firstLine="540"/>
        <w:jc w:val="both"/>
      </w:pPr>
      <w:r>
        <w:rPr>
          <w:sz w:val="24"/>
        </w:rPr>
        <w:t xml:space="preserve">29. Субъект Российской Федерации при реализации мероприятия, указанного в </w:t>
      </w:r>
      <w:hyperlink w:history="0" w:anchor="P367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устанавливает в нормативном правовом акте высшего исполнительного органа субъекта Российской Федерации, предусмотренном </w:t>
      </w:r>
      <w:hyperlink w:history="0" w:anchor="P3747" w:tooltip="28. Субъекты Российской Федерации обеспечивают реализацию мероприятий, указанных в пункте 2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
        <w:r>
          <w:rPr>
            <w:sz w:val="24"/>
            <w:color w:val="0000ff"/>
          </w:rPr>
          <w:t xml:space="preserve">пунктом 28</w:t>
        </w:r>
      </w:hyperlink>
      <w:r>
        <w:rPr>
          <w:sz w:val="24"/>
        </w:rPr>
        <w:t xml:space="preserve"> настоящих Правил, обязательство получателя государственной поддержки по восстановлению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30. Государственная поддержка в рамках мероприятия, указанного в </w:t>
      </w:r>
      <w:hyperlink w:history="0" w:anchor="P367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случае причинения ущерба основным средствам (за исключением автотранспортных средств, самоходных машин), за исключением случаев, предусмотренных </w:t>
      </w:r>
      <w:hyperlink w:history="0" w:anchor="P3750" w:tooltip="Государственная поддержка в рамках мероприятия, указанного в подпункте &quot;а&quot; пункта 2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олучившим аналогичную поддержку за счет средств федерального бюджета, предоставленных бюджету субъекта Российской Федерации Министерством промышл...">
        <w:r>
          <w:rPr>
            <w:sz w:val="24"/>
            <w:color w:val="0000ff"/>
          </w:rPr>
          <w:t xml:space="preserve">абзацем вторым</w:t>
        </w:r>
      </w:hyperlink>
      <w:r>
        <w:rPr>
          <w:sz w:val="24"/>
        </w:rPr>
        <w:t xml:space="preserve"> настоящего пункта.</w:t>
      </w:r>
    </w:p>
    <w:bookmarkStart w:id="3750" w:name="P3750"/>
    <w:bookmarkEnd w:id="3750"/>
    <w:p>
      <w:pPr>
        <w:pStyle w:val="0"/>
        <w:spacing w:before="240" w:lineRule="auto"/>
        <w:ind w:firstLine="540"/>
        <w:jc w:val="both"/>
      </w:pPr>
      <w:r>
        <w:rPr>
          <w:sz w:val="24"/>
        </w:rPr>
        <w:t xml:space="preserve">Государственная поддержка в рамках мероприятия, указанного в </w:t>
      </w:r>
      <w:hyperlink w:history="0" w:anchor="P367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получившим аналогичную поддержку за счет средств федерального бюджета, предоставленных бюджету субъекта Российской Федерации Министерством промышленности и торговли Российской Федерации и (или) Министерством сельского хозяйства Российской Федерации.</w:t>
      </w:r>
    </w:p>
    <w:p>
      <w:pPr>
        <w:pStyle w:val="0"/>
        <w:spacing w:before="240" w:lineRule="auto"/>
        <w:ind w:firstLine="540"/>
        <w:jc w:val="both"/>
      </w:pPr>
      <w:r>
        <w:rPr>
          <w:sz w:val="24"/>
        </w:rPr>
        <w:t xml:space="preserve">31. Государственная поддержка в рамках мероприятия, указанного в </w:t>
      </w:r>
      <w:hyperlink w:history="0" w:anchor="P3674"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оказывается субъектам малого и среднего предпринимательства с учетом следующих требований:</w:t>
      </w:r>
    </w:p>
    <w:p>
      <w:pPr>
        <w:pStyle w:val="0"/>
        <w:spacing w:before="240" w:lineRule="auto"/>
        <w:ind w:firstLine="540"/>
        <w:jc w:val="both"/>
      </w:pPr>
      <w:r>
        <w:rPr>
          <w:sz w:val="24"/>
        </w:rPr>
        <w:t xml:space="preserve">а) максимальный размер предоставляемого микрозайма составляет не более 5 млн. рублей, иного займа - не более 50 млн. рублей;</w:t>
      </w:r>
    </w:p>
    <w:p>
      <w:pPr>
        <w:pStyle w:val="0"/>
        <w:spacing w:before="240" w:lineRule="auto"/>
        <w:ind w:firstLine="540"/>
        <w:jc w:val="both"/>
      </w:pPr>
      <w:r>
        <w:rPr>
          <w:sz w:val="24"/>
        </w:rPr>
        <w:t xml:space="preserve">б) максимальный срок, на который предоставляются микрозайм и иной займ, составляет не более 7 лет;</w:t>
      </w:r>
    </w:p>
    <w:p>
      <w:pPr>
        <w:pStyle w:val="0"/>
        <w:spacing w:before="240" w:lineRule="auto"/>
        <w:ind w:firstLine="540"/>
        <w:jc w:val="both"/>
      </w:pPr>
      <w:r>
        <w:rPr>
          <w:sz w:val="24"/>
        </w:rPr>
        <w:t xml:space="preserve">в) процентная ставка за пользование микрозаймом и иным займом определяется нормативным правовым актом высшего исполнительного органа государственной власти субъекта Российской Федерации, предусмотренного </w:t>
      </w:r>
      <w:hyperlink w:history="0" w:anchor="P3747" w:tooltip="28. Субъекты Российской Федерации обеспечивают реализацию мероприятий, указанных в пункте 2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
        <w:r>
          <w:rPr>
            <w:sz w:val="24"/>
            <w:color w:val="0000ff"/>
          </w:rPr>
          <w:t xml:space="preserve">пунктом 28</w:t>
        </w:r>
      </w:hyperlink>
      <w:r>
        <w:rPr>
          <w:sz w:val="24"/>
        </w:rPr>
        <w:t xml:space="preserve"> настоящих Правил.</w:t>
      </w:r>
    </w:p>
    <w:p>
      <w:pPr>
        <w:pStyle w:val="0"/>
        <w:spacing w:before="240" w:lineRule="auto"/>
        <w:ind w:firstLine="540"/>
        <w:jc w:val="both"/>
      </w:pPr>
      <w:r>
        <w:rPr>
          <w:sz w:val="24"/>
        </w:rPr>
        <w:t xml:space="preserve">32. Государственная поддержка в рамках мероприятия, указанного в </w:t>
      </w:r>
      <w:hyperlink w:history="0" w:anchor="P367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 не оказывается юридическим лицам и осуществляющим предпринимательскую деятельность физическим лицам в случае, если в отношении таких юридических лиц и физических лиц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и организациями (поддержки, условия оказания которой совпадают, включая форму, вид поддержки и цели ее оказания) и сроки ее оказания не истекли.</w:t>
      </w:r>
    </w:p>
    <w:p>
      <w:pPr>
        <w:pStyle w:val="0"/>
        <w:spacing w:before="240" w:lineRule="auto"/>
        <w:ind w:firstLine="540"/>
        <w:jc w:val="both"/>
      </w:pPr>
      <w:r>
        <w:rPr>
          <w:sz w:val="24"/>
        </w:rPr>
        <w:t xml:space="preserve">33. 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претендующих на получение государственной поддержки в рамках мероприятий, указанных в </w:t>
      </w:r>
      <w:hyperlink w:history="0" w:anchor="P367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в 2025 году</w:t>
      </w:r>
    </w:p>
    <w:p>
      <w:pPr>
        <w:pStyle w:val="0"/>
        <w:jc w:val="right"/>
      </w:pPr>
      <w:r>
        <w:rPr>
          <w:sz w:val="24"/>
        </w:rPr>
        <w:t xml:space="preserve">субсидий из федерального бюджета,</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бюджетные ассигнования</w:t>
      </w:r>
    </w:p>
    <w:p>
      <w:pPr>
        <w:pStyle w:val="0"/>
        <w:jc w:val="right"/>
      </w:pPr>
      <w:r>
        <w:rPr>
          <w:sz w:val="24"/>
        </w:rPr>
        <w:t xml:space="preserve">резервного фонда Правительства Российской</w:t>
      </w:r>
    </w:p>
    <w:p>
      <w:pPr>
        <w:pStyle w:val="0"/>
        <w:jc w:val="right"/>
      </w:pPr>
      <w:r>
        <w:rPr>
          <w:sz w:val="24"/>
        </w:rPr>
        <w:t xml:space="preserve">Федерации, бюджетам Белгородской области,</w:t>
      </w:r>
    </w:p>
    <w:p>
      <w:pPr>
        <w:pStyle w:val="0"/>
        <w:jc w:val="right"/>
      </w:pPr>
      <w:r>
        <w:rPr>
          <w:sz w:val="24"/>
        </w:rPr>
        <w:t xml:space="preserve">Брянской области и Курской области</w:t>
      </w:r>
    </w:p>
    <w:p>
      <w:pPr>
        <w:pStyle w:val="0"/>
        <w:jc w:val="right"/>
      </w:pPr>
      <w:r>
        <w:rPr>
          <w:sz w:val="24"/>
        </w:rPr>
        <w:t xml:space="preserve">в целях софинансирования расходных</w:t>
      </w:r>
    </w:p>
    <w:p>
      <w:pPr>
        <w:pStyle w:val="0"/>
        <w:jc w:val="right"/>
      </w:pPr>
      <w:r>
        <w:rPr>
          <w:sz w:val="24"/>
        </w:rPr>
        <w:t xml:space="preserve">обязательств указанных субъектов</w:t>
      </w:r>
    </w:p>
    <w:p>
      <w:pPr>
        <w:pStyle w:val="0"/>
        <w:jc w:val="right"/>
      </w:pPr>
      <w:r>
        <w:rPr>
          <w:sz w:val="24"/>
        </w:rPr>
        <w:t xml:space="preserve">Российской Федерации, возникающих</w:t>
      </w:r>
    </w:p>
    <w:p>
      <w:pPr>
        <w:pStyle w:val="0"/>
        <w:jc w:val="right"/>
      </w:pPr>
      <w:r>
        <w:rPr>
          <w:sz w:val="24"/>
        </w:rPr>
        <w:t xml:space="preserve">при оказании государственной поддержки</w:t>
      </w:r>
    </w:p>
    <w:p>
      <w:pPr>
        <w:pStyle w:val="0"/>
        <w:jc w:val="right"/>
      </w:pPr>
      <w:r>
        <w:rPr>
          <w:sz w:val="24"/>
        </w:rPr>
        <w:t xml:space="preserve">юридическим лицам и осуществляющим</w:t>
      </w:r>
    </w:p>
    <w:p>
      <w:pPr>
        <w:pStyle w:val="0"/>
        <w:jc w:val="right"/>
      </w:pPr>
      <w:r>
        <w:rPr>
          <w:sz w:val="24"/>
        </w:rPr>
        <w:t xml:space="preserve">предпринимательскую деятельность</w:t>
      </w:r>
    </w:p>
    <w:p>
      <w:pPr>
        <w:pStyle w:val="0"/>
        <w:jc w:val="right"/>
      </w:pPr>
      <w:r>
        <w:rPr>
          <w:sz w:val="24"/>
        </w:rPr>
        <w:t xml:space="preserve">физическим лицам, в том числе</w:t>
      </w:r>
    </w:p>
    <w:p>
      <w:pPr>
        <w:pStyle w:val="0"/>
        <w:jc w:val="right"/>
      </w:pPr>
      <w:r>
        <w:rPr>
          <w:sz w:val="24"/>
        </w:rPr>
        <w:t xml:space="preserve">пострадавшим в ходе проведения</w:t>
      </w:r>
    </w:p>
    <w:p>
      <w:pPr>
        <w:pStyle w:val="0"/>
        <w:jc w:val="right"/>
      </w:pPr>
      <w:r>
        <w:rPr>
          <w:sz w:val="24"/>
        </w:rPr>
        <w:t xml:space="preserve">контртеррористической операции,</w:t>
      </w:r>
    </w:p>
    <w:p>
      <w:pPr>
        <w:pStyle w:val="0"/>
        <w:jc w:val="right"/>
      </w:pPr>
      <w:r>
        <w:rPr>
          <w:sz w:val="24"/>
        </w:rPr>
        <w:t xml:space="preserve">а также в результате обстрелов</w:t>
      </w:r>
    </w:p>
    <w:p>
      <w:pPr>
        <w:pStyle w:val="0"/>
        <w:jc w:val="right"/>
      </w:pPr>
      <w:r>
        <w:rPr>
          <w:sz w:val="24"/>
        </w:rPr>
        <w:t xml:space="preserve">украинскими вооруженными формированиями</w:t>
      </w:r>
    </w:p>
    <w:p>
      <w:pPr>
        <w:pStyle w:val="0"/>
        <w:jc w:val="right"/>
      </w:pPr>
      <w:r>
        <w:rPr>
          <w:sz w:val="24"/>
        </w:rPr>
        <w:t xml:space="preserve">и террористических актов</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6"/>
      </w:tblGrid>
      <w:tr>
        <w:tc>
          <w:tcPr>
            <w:tcW w:w="4535" w:type="dxa"/>
            <w:tcBorders>
              <w:top w:val="nil"/>
              <w:left w:val="nil"/>
              <w:bottom w:val="nil"/>
              <w:right w:val="nil"/>
            </w:tcBorders>
          </w:tcPr>
          <w:p>
            <w:pPr>
              <w:pStyle w:val="0"/>
            </w:pPr>
            <w:r>
              <w:rPr>
                <w:sz w:val="24"/>
              </w:rPr>
            </w:r>
          </w:p>
        </w:tc>
        <w:tc>
          <w:tcPr>
            <w:tcW w:w="4536"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789" w:name="P3789"/>
          <w:bookmarkEnd w:id="3789"/>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предоставление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5"/>
        <w:gridCol w:w="340"/>
      </w:tblGrid>
      <w:tr>
        <w:tc>
          <w:tcPr>
            <w:gridSpan w:val="2"/>
            <w:tcW w:w="9075" w:type="dxa"/>
            <w:tcBorders>
              <w:top w:val="nil"/>
              <w:left w:val="nil"/>
              <w:bottom w:val="nil"/>
              <w:right w:val="nil"/>
            </w:tcBorders>
          </w:tcPr>
          <w:p>
            <w:pPr>
              <w:pStyle w:val="0"/>
              <w:ind w:firstLine="283"/>
              <w:jc w:val="both"/>
            </w:pPr>
            <w:r>
              <w:rPr>
                <w:sz w:val="24"/>
              </w:rPr>
              <w:t xml:space="preserve">В соответствии с </w:t>
            </w:r>
            <w:hyperlink w:history="0" w:anchor="P3654" w:tooltip="ПРАВИЛА">
              <w:r>
                <w:rPr>
                  <w:sz w:val="24"/>
                  <w:color w:val="0000ff"/>
                </w:rPr>
                <w:t xml:space="preserve">Правилами</w:t>
              </w:r>
            </w:hyperlink>
            <w:r>
              <w:rPr>
                <w:sz w:val="24"/>
              </w:rPr>
              <w:t xml:space="preserve">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предусмотренными приложением N 52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Правила), выражаю согласие с условиями предоставления и распределения субсидии, предусмотренной </w:t>
            </w:r>
            <w:hyperlink w:history="0" w:anchor="P3654" w:tooltip="ПРАВИЛА">
              <w:r>
                <w:rPr>
                  <w:sz w:val="24"/>
                  <w:color w:val="0000ff"/>
                </w:rPr>
                <w:t xml:space="preserve">Правилами</w:t>
              </w:r>
            </w:hyperlink>
            <w:r>
              <w:rPr>
                <w:sz w:val="24"/>
              </w:rPr>
              <w:t xml:space="preserve">, и обязуюсь обеспечить предельный уровень софинансирования расходного обязательства субъекта Российской Федерации из федерального бюджета, установленный в соответствии с </w:t>
            </w:r>
            <w:hyperlink w:history="0" r:id="rId7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абзацем четырнадцатым пункта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на реализацию следующих мероприятий и в следующих объемах:</w:t>
            </w:r>
          </w:p>
        </w:tc>
      </w:tr>
      <w:tr>
        <w:tc>
          <w:tcPr>
            <w:tcW w:w="8735"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8735" w:type="dxa"/>
            <w:vAlign w:val="center"/>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367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Правил, предполагаемый размер субсидии из федерального бюджета на реализацию каждого мероприятия (млн. рублей)</w:t>
            </w:r>
          </w:p>
        </w:tc>
        <w:tc>
          <w:tcPr>
            <w:tcW w:w="340" w:type="dxa"/>
            <w:tcBorders>
              <w:top w:val="nil"/>
              <w:left w:val="nil"/>
              <w:bottom w:val="nil"/>
              <w:right w:val="nil"/>
            </w:tcBorders>
          </w:tcPr>
          <w:p>
            <w:pPr>
              <w:pStyle w:val="0"/>
            </w:pPr>
            <w:r>
              <w:rPr>
                <w:sz w:val="24"/>
              </w:rPr>
            </w:r>
          </w:p>
        </w:tc>
      </w:tr>
      <w:tr>
        <w:tc>
          <w:tcPr>
            <w:gridSpan w:val="2"/>
            <w:tcW w:w="9075" w:type="dxa"/>
            <w:vAlign w:val="bottom"/>
            <w:tcBorders>
              <w:top w:val="nil"/>
              <w:left w:val="nil"/>
              <w:bottom w:val="nil"/>
              <w:right w:val="nil"/>
            </w:tcBorders>
          </w:tcPr>
          <w:p>
            <w:pPr>
              <w:pStyle w:val="1"/>
              <w:jc w:val="both"/>
            </w:pPr>
            <w:r>
              <w:rPr>
                <w:sz w:val="20"/>
              </w:rPr>
              <w:t xml:space="preserve">    Обязуюсь   обеспечить  внесение  соответствующих  изменений  в</w:t>
            </w:r>
          </w:p>
          <w:p>
            <w:pPr>
              <w:pStyle w:val="1"/>
              <w:jc w:val="both"/>
            </w:pPr>
            <w:r>
              <w:rPr>
                <w:sz w:val="20"/>
              </w:rPr>
              <w:t xml:space="preserve">государственную    программу    субъекта    Российской   Федерации</w:t>
            </w:r>
          </w:p>
        </w:tc>
      </w:tr>
      <w:tr>
        <w:tc>
          <w:tcPr>
            <w:gridSpan w:val="2"/>
            <w:tcW w:w="9075" w:type="dxa"/>
            <w:tcBorders>
              <w:top w:val="nil"/>
              <w:left w:val="nil"/>
              <w:bottom w:val="single" w:sz="4"/>
              <w:right w:val="nil"/>
            </w:tcBorders>
          </w:tcPr>
          <w:p>
            <w:pPr>
              <w:pStyle w:val="0"/>
            </w:pPr>
            <w:r>
              <w:rPr>
                <w:sz w:val="24"/>
              </w:rPr>
            </w:r>
          </w:p>
        </w:tc>
      </w:tr>
      <w:tr>
        <w:tc>
          <w:tcPr>
            <w:gridSpan w:val="2"/>
            <w:tcW w:w="9075" w:type="dxa"/>
            <w:vAlign w:val="bottom"/>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r>
      <w:tr>
        <w:tc>
          <w:tcPr>
            <w:gridSpan w:val="2"/>
            <w:tcW w:w="9075" w:type="dxa"/>
            <w:vAlign w:val="bottom"/>
            <w:tcBorders>
              <w:top w:val="nil"/>
              <w:left w:val="nil"/>
              <w:bottom w:val="nil"/>
              <w:right w:val="nil"/>
            </w:tcBorders>
          </w:tcPr>
          <w:p>
            <w:pPr>
              <w:pStyle w:val="1"/>
              <w:jc w:val="both"/>
            </w:pPr>
            <w:r>
              <w:rPr>
                <w:sz w:val="20"/>
              </w:rPr>
              <w:t xml:space="preserve">и  в  бюджет  субъекта Российской Федерации на ____ год и плановый</w:t>
            </w:r>
          </w:p>
          <w:p>
            <w:pPr>
              <w:pStyle w:val="1"/>
              <w:jc w:val="both"/>
            </w:pPr>
            <w:r>
              <w:rPr>
                <w:sz w:val="20"/>
              </w:rPr>
              <w:t xml:space="preserve">период ___________________________________________________________</w:t>
            </w:r>
          </w:p>
          <w:p>
            <w:pPr>
              <w:pStyle w:val="1"/>
              <w:jc w:val="both"/>
            </w:pPr>
            <w:r>
              <w:rPr>
                <w:sz w:val="20"/>
              </w:rPr>
              <w:t xml:space="preserve">         (указываются реквизиты и наименование нормативного акта)</w:t>
            </w:r>
          </w:p>
        </w:tc>
      </w:tr>
      <w:tr>
        <w:tc>
          <w:tcPr>
            <w:gridSpan w:val="2"/>
            <w:tcW w:w="9075" w:type="dxa"/>
            <w:tcBorders>
              <w:top w:val="nil"/>
              <w:left w:val="nil"/>
              <w:bottom w:val="nil"/>
              <w:right w:val="nil"/>
            </w:tcBorders>
          </w:tcPr>
          <w:p>
            <w:pPr>
              <w:pStyle w:val="0"/>
            </w:pPr>
            <w:r>
              <w:rPr>
                <w:sz w:val="24"/>
              </w:rPr>
              <w:t xml:space="preserve">(или в сводную бюджетную роспись бюджета субъекта Российской Федерации) </w:t>
            </w:r>
            <w:hyperlink w:history="0" w:anchor="P3825"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&lt;*&gt;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09"/>
        <w:gridCol w:w="340"/>
        <w:gridCol w:w="1247"/>
        <w:gridCol w:w="340"/>
        <w:gridCol w:w="2835"/>
      </w:tblGrid>
      <w:tr>
        <w:tblPrEx>
          <w:tblBorders>
            <w:insideH w:val="single" w:sz="4"/>
          </w:tblBorders>
        </w:tblPrEx>
        <w:tc>
          <w:tcPr>
            <w:tcW w:w="430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309"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ф.и.о. (последнее - при наличии)</w:t>
            </w:r>
          </w:p>
        </w:tc>
      </w:tr>
      <w:tr>
        <w:tc>
          <w:tcPr>
            <w:tcW w:w="4309" w:type="dxa"/>
            <w:vAlign w:val="bottom"/>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3825" w:name="P3825"/>
    <w:bookmarkEnd w:id="3825"/>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53</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center"/>
      </w:pPr>
      <w:r>
        <w:rPr>
          <w:sz w:val="24"/>
        </w:rPr>
      </w:r>
    </w:p>
    <w:bookmarkStart w:id="3837" w:name="P3837"/>
    <w:bookmarkEnd w:id="3837"/>
    <w:p>
      <w:pPr>
        <w:pStyle w:val="2"/>
        <w:jc w:val="center"/>
      </w:pPr>
      <w:r>
        <w:rPr>
          <w:sz w:val="24"/>
        </w:rPr>
        <w:t xml:space="preserve">ПРАВИЛА</w:t>
      </w:r>
    </w:p>
    <w:p>
      <w:pPr>
        <w:pStyle w:val="2"/>
        <w:jc w:val="center"/>
      </w:pPr>
      <w:r>
        <w:rPr>
          <w:sz w:val="24"/>
        </w:rPr>
        <w:t xml:space="preserve">ПРЕДОСТАВЛЕНИЯ В 2026 ГОДУ СУБСИДИИ ИЗ ФЕДЕРАЛЬНОГО</w:t>
      </w:r>
    </w:p>
    <w:p>
      <w:pPr>
        <w:pStyle w:val="2"/>
        <w:jc w:val="center"/>
      </w:pPr>
      <w:r>
        <w:rPr>
          <w:sz w:val="24"/>
        </w:rPr>
        <w:t xml:space="preserve">БЮДЖЕТА БЮДЖЕТУ ДОНЕЦКОЙ НАРОДНОЙ РЕСПУБЛИКИ В ЦЕЛЯХ</w:t>
      </w:r>
    </w:p>
    <w:p>
      <w:pPr>
        <w:pStyle w:val="2"/>
        <w:jc w:val="center"/>
      </w:pPr>
      <w:r>
        <w:rPr>
          <w:sz w:val="24"/>
        </w:rPr>
        <w:t xml:space="preserve">СОФИНАНСИРОВАНИЯ РАСХОДНЫХ ОБЯЗАТЕЛЬСТВ, ВОЗНИКАЮЩИХ</w:t>
      </w:r>
    </w:p>
    <w:p>
      <w:pPr>
        <w:pStyle w:val="2"/>
        <w:jc w:val="center"/>
      </w:pPr>
      <w:r>
        <w:rPr>
          <w:sz w:val="24"/>
        </w:rPr>
        <w:t xml:space="preserve">ПРИ РЕАЛИЗАЦИИ УСТАВНОЙ ДЕЯТЕЛЬНОСТИ И УВЕЛИЧЕНИИ</w:t>
      </w:r>
    </w:p>
    <w:p>
      <w:pPr>
        <w:pStyle w:val="2"/>
        <w:jc w:val="center"/>
      </w:pPr>
      <w:r>
        <w:rPr>
          <w:sz w:val="24"/>
        </w:rPr>
        <w:t xml:space="preserve">УСТАВНОГО ФОНДА ГОСУДАРСТВЕННОГО УНИТАРНОГО</w:t>
      </w:r>
    </w:p>
    <w:p>
      <w:pPr>
        <w:pStyle w:val="2"/>
        <w:jc w:val="center"/>
      </w:pPr>
      <w:r>
        <w:rPr>
          <w:sz w:val="24"/>
        </w:rPr>
        <w:t xml:space="preserve">ПРЕДПРИЯТИЯ ДОНЕЦКОЙ НАРОДНОЙ РЕСПУБЛИКИ</w:t>
      </w:r>
    </w:p>
    <w:p>
      <w:pPr>
        <w:pStyle w:val="2"/>
        <w:jc w:val="center"/>
      </w:pPr>
      <w:r>
        <w:rPr>
          <w:sz w:val="24"/>
        </w:rPr>
        <w:t xml:space="preserve">"РЕСПУБЛИКАНСКАЯ ЛИЗИНГОВАЯ КОМПАНИЯ"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57"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17.12.2025 N 2045)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848" w:name="P3848"/>
    <w:bookmarkEnd w:id="3848"/>
    <w:p>
      <w:pPr>
        <w:pStyle w:val="0"/>
        <w:ind w:firstLine="540"/>
        <w:jc w:val="both"/>
      </w:pPr>
      <w:r>
        <w:rPr>
          <w:sz w:val="24"/>
        </w:rPr>
        <w:t xml:space="preserve">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 (далее - региональная лизинговая компания), для финансового обеспечения (возмещения) расходов по оказанию услуг финансовой аренды (лизинга) нового имущества по льготной ставке субъектам малого и среднего предпринимательства, зарегистрированным и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 (далее - субсидия).</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указанные в </w:t>
      </w:r>
      <w:hyperlink w:history="0" w:anchor="P384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Субсидия предоставляется при соблюдении Донецкой Народной Республикой условий, предусмотренных </w:t>
      </w:r>
      <w:hyperlink w:history="0" r:id="rId75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4. Нормативный правовой акт Донецкой Народной Республики, устанавливающий порядок предоставления субсидии из бюджета Донецкой Народной Республики региональной лизинговой компании, должен содержать в том числе следующие условия:</w:t>
      </w:r>
    </w:p>
    <w:p>
      <w:pPr>
        <w:pStyle w:val="0"/>
        <w:spacing w:before="240" w:lineRule="auto"/>
        <w:ind w:firstLine="540"/>
        <w:jc w:val="both"/>
      </w:pPr>
      <w:r>
        <w:rPr>
          <w:sz w:val="24"/>
        </w:rPr>
        <w:t xml:space="preserve">а) у региональной лизинговой компании отсутствуют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б) у региональной лизинговой компании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pPr>
        <w:pStyle w:val="0"/>
        <w:spacing w:before="240" w:lineRule="auto"/>
        <w:ind w:firstLine="540"/>
        <w:jc w:val="both"/>
      </w:pPr>
      <w:r>
        <w:rPr>
          <w:sz w:val="24"/>
        </w:rPr>
        <w:t xml:space="preserve">в) у региональной лизинговой компании отсутствуют просроченная задолженность по возврату в бюджет Донецкой Народной Республики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Донецкой Народной Республикой;</w:t>
      </w:r>
    </w:p>
    <w:p>
      <w:pPr>
        <w:pStyle w:val="0"/>
        <w:spacing w:before="240" w:lineRule="auto"/>
        <w:ind w:firstLine="540"/>
        <w:jc w:val="both"/>
      </w:pPr>
      <w:r>
        <w:rPr>
          <w:sz w:val="24"/>
        </w:rPr>
        <w:t xml:space="preserve">г) региональная лизинговая компания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д) региональная лизинговая компания не получает средства из федерального бюджета на основании иных нормативных правовых актов на цели, указанные в </w:t>
      </w:r>
      <w:hyperlink w:history="0" w:anchor="P384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е) региональная лизинговая компания не получает средства из бюджета Донецкой Народной Республики на основании иных нормативных правовых актов на цели, указанные в </w:t>
      </w:r>
      <w:hyperlink w:history="0" w:anchor="P384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ж) в реестре дисквалифицированных лиц отсутствуют сведения о дисквалифицированных руководителе, лице, исполняющем функции единоличного исполнительного органа, или главном бухгалтере (при наличии) региональной лизинговой компании;</w:t>
      </w:r>
    </w:p>
    <w:p>
      <w:pPr>
        <w:pStyle w:val="0"/>
        <w:spacing w:before="240" w:lineRule="auto"/>
        <w:ind w:firstLine="540"/>
        <w:jc w:val="both"/>
      </w:pPr>
      <w:r>
        <w:rPr>
          <w:sz w:val="24"/>
        </w:rPr>
        <w:t xml:space="preserve">з) процентные ставки указанного в </w:t>
      </w:r>
      <w:hyperlink w:history="0" w:anchor="P384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 льготного лизинга нового имущества российского производства составляют не более 6 процентов годовых, иностранного производства - не более 8 процентов годовых.</w:t>
      </w:r>
    </w:p>
    <w:p>
      <w:pPr>
        <w:pStyle w:val="0"/>
        <w:spacing w:before="240" w:lineRule="auto"/>
        <w:ind w:firstLine="540"/>
        <w:jc w:val="both"/>
      </w:pPr>
      <w:r>
        <w:rPr>
          <w:sz w:val="24"/>
        </w:rPr>
        <w:t xml:space="preserve">5.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w:t>
      </w:r>
      <w:hyperlink w:history="0" r:id="rId76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6. Перечисление субсидии осуществляется в установленном порядке на единый счет бюджета, открытый Министерству финансов Донецкой Народной Республики в территориальном органе Федерального казначейства.</w:t>
      </w:r>
    </w:p>
    <w:p>
      <w:pPr>
        <w:pStyle w:val="0"/>
        <w:spacing w:before="240" w:lineRule="auto"/>
        <w:ind w:firstLine="540"/>
        <w:jc w:val="both"/>
      </w:pPr>
      <w:r>
        <w:rPr>
          <w:sz w:val="24"/>
        </w:rPr>
        <w:t xml:space="preserve">7. Исполнительный орган Донецкой Народной Республики, уполномоченный высшим исполнительным органом Донецкой Народной Республики, размещает в государственной интегрированной информационной системе управления общественными финансами "Электронный бюджет" в порядке и сроки, которые установлены соглашением:</w:t>
      </w:r>
    </w:p>
    <w:p>
      <w:pPr>
        <w:pStyle w:val="0"/>
        <w:spacing w:before="240" w:lineRule="auto"/>
        <w:ind w:firstLine="540"/>
        <w:jc w:val="both"/>
      </w:pPr>
      <w:r>
        <w:rPr>
          <w:sz w:val="24"/>
        </w:rPr>
        <w:t xml:space="preserve">а) отчетность о расходах, в целях софинансирования которых предоставляется субсидия;</w:t>
      </w:r>
    </w:p>
    <w:p>
      <w:pPr>
        <w:pStyle w:val="0"/>
        <w:spacing w:before="240" w:lineRule="auto"/>
        <w:ind w:firstLine="540"/>
        <w:jc w:val="both"/>
      </w:pPr>
      <w:r>
        <w:rPr>
          <w:sz w:val="24"/>
        </w:rPr>
        <w:t xml:space="preserve">б) отчетность о достижении Донецкой Народной Республикой значения результата использования субсидии - услуги финансовой аренды (лизинга) нового имущества с применением льготной ставки лизинговых платежей в рамках программы льготного лизинга оказаны не менее чем 30 субъектам малого и среднего предпринимательства, зарегистрированным и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8. В целях проверки хода реализации мероприятий, направленных на достижение целей, указанных в </w:t>
      </w:r>
      <w:hyperlink w:history="0" w:anchor="P384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 Министерство экономического развития Российской Федерации при необходимости осуществляет выездные проверки.</w:t>
      </w:r>
    </w:p>
    <w:p>
      <w:pPr>
        <w:pStyle w:val="0"/>
        <w:spacing w:before="240" w:lineRule="auto"/>
        <w:ind w:firstLine="540"/>
        <w:jc w:val="both"/>
      </w:pPr>
      <w:r>
        <w:rPr>
          <w:sz w:val="24"/>
        </w:rPr>
        <w:t xml:space="preserve">9. Оценка эффективности использования субсидии осуществляется Министерством экономического развития Российской Федерации по итогам финансового года на основании сравнения значения результата использования субсидии, установленного соглашением, и фактически достигнутого Донецкой Народной Республикой значения такого результата.</w:t>
      </w:r>
    </w:p>
    <w:p>
      <w:pPr>
        <w:pStyle w:val="0"/>
        <w:spacing w:before="240" w:lineRule="auto"/>
        <w:ind w:firstLine="540"/>
        <w:jc w:val="both"/>
      </w:pPr>
      <w:r>
        <w:rPr>
          <w:sz w:val="24"/>
        </w:rPr>
        <w:t xml:space="preserve">10.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Порядок и условия возврата средств из бюджета Донецкой Народной Республики в федеральный бюджет в случае невыполнения Донецкой Народной Республикой условий соглашения, в том числе обязательств по достижению значения результата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76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11. Высший исполнительный орган Донецкой Народной Республики несет ответственность за достоверность представляемой в Министерство экономического развития Российской Федерации информации, а также за осуществление расходов бюджета Донецкой Народной Республики, источником софинансирования которых является субсидия в соответствии с условиями ее предоставления.</w:t>
      </w:r>
    </w:p>
    <w:p>
      <w:pPr>
        <w:pStyle w:val="0"/>
        <w:spacing w:before="240" w:lineRule="auto"/>
        <w:ind w:firstLine="540"/>
        <w:jc w:val="both"/>
      </w:pPr>
      <w:r>
        <w:rPr>
          <w:sz w:val="24"/>
        </w:rPr>
        <w:t xml:space="preserve">12. Контроль за соблюдением Донецкой Народной Республикой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 развитие</w:t>
      </w:r>
    </w:p>
    <w:p>
      <w:pPr>
        <w:pStyle w:val="0"/>
        <w:jc w:val="right"/>
      </w:pPr>
      <w:r>
        <w:rPr>
          <w:sz w:val="24"/>
        </w:rPr>
        <w:t xml:space="preserve">и инновационная экономика"</w:t>
      </w:r>
    </w:p>
    <w:p>
      <w:pPr>
        <w:pStyle w:val="0"/>
        <w:jc w:val="center"/>
      </w:pPr>
      <w:r>
        <w:rPr>
          <w:sz w:val="24"/>
        </w:rPr>
      </w:r>
    </w:p>
    <w:bookmarkStart w:id="3881" w:name="P3881"/>
    <w:bookmarkEnd w:id="3881"/>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В ЦЕЛЯХ СОФИНАНСИРОВАНИЯ РАСХОДНЫХ ОБЯЗАТЕЛЬСТВ</w:t>
      </w:r>
    </w:p>
    <w:p>
      <w:pPr>
        <w:pStyle w:val="2"/>
        <w:jc w:val="center"/>
      </w:pPr>
      <w:r>
        <w:rPr>
          <w:sz w:val="24"/>
        </w:rPr>
        <w:t xml:space="preserve">СУБЪЕКТОВ РОССИЙСКОЙ ФЕДЕРАЦИИ, ВОЗНИКАЮЩИХ</w:t>
      </w:r>
    </w:p>
    <w:p>
      <w:pPr>
        <w:pStyle w:val="2"/>
        <w:jc w:val="center"/>
      </w:pPr>
      <w:r>
        <w:rPr>
          <w:sz w:val="24"/>
        </w:rPr>
        <w:t xml:space="preserve">ПРИ ПРЕДОСТАВЛЕНИИ СУБСИДИЙ ЮРИДИЧЕСКИМ ЛИЦАМ</w:t>
      </w:r>
    </w:p>
    <w:p>
      <w:pPr>
        <w:pStyle w:val="2"/>
        <w:jc w:val="center"/>
      </w:pPr>
      <w:r>
        <w:rPr>
          <w:sz w:val="24"/>
        </w:rPr>
        <w:t xml:space="preserve">И ОСУЩЕСТВЛЯЮЩИМ ПРЕДПРИНИМАТЕЛЬСКУЮ ДЕЯТЕЛЬНОСТЬ ФИЗИЧЕСКИМ</w:t>
      </w:r>
    </w:p>
    <w:p>
      <w:pPr>
        <w:pStyle w:val="2"/>
        <w:jc w:val="center"/>
      </w:pPr>
      <w:r>
        <w:rPr>
          <w:sz w:val="24"/>
        </w:rPr>
        <w:t xml:space="preserve">ЛИЦАМ, ПОСТРАДАВШИМ В ХОДЕ ПРОВЕДЕНИЯ КОНТРТЕРРОРИСТИЧЕСКОЙ</w:t>
      </w:r>
    </w:p>
    <w:p>
      <w:pPr>
        <w:pStyle w:val="2"/>
        <w:jc w:val="center"/>
      </w:pPr>
      <w:r>
        <w:rPr>
          <w:sz w:val="24"/>
        </w:rPr>
        <w:t xml:space="preserve">ОПЕРАЦИИ, А ТАКЖЕ В РЕЗУЛЬТАТЕ ОБСТРЕЛОВ УКРАИНСКИМИ</w:t>
      </w:r>
    </w:p>
    <w:p>
      <w:pPr>
        <w:pStyle w:val="2"/>
        <w:jc w:val="center"/>
      </w:pPr>
      <w:r>
        <w:rPr>
          <w:sz w:val="24"/>
        </w:rPr>
        <w:t xml:space="preserve">ВООРУЖЕННЫМИ ФОРМИРОВАНИЯМИ И ТЕРРОРИСТИЧЕСКИХ АКТОВ,</w:t>
      </w:r>
    </w:p>
    <w:p>
      <w:pPr>
        <w:pStyle w:val="2"/>
        <w:jc w:val="center"/>
      </w:pPr>
      <w:r>
        <w:rPr>
          <w:sz w:val="24"/>
        </w:rPr>
        <w:t xml:space="preserve">НА ВОССТАНОВЛЕНИЕ И (ИЛИ) ПОДДЕРЖАНИЕ ПРЕДПРИНИМАТЕЛЬСКОЙ</w:t>
      </w:r>
    </w:p>
    <w:p>
      <w:pPr>
        <w:pStyle w:val="2"/>
        <w:jc w:val="center"/>
      </w:pPr>
      <w:r>
        <w:rPr>
          <w:sz w:val="24"/>
        </w:rPr>
        <w:t xml:space="preserve">ДЕЯТЕЛЬНОСТИ, И ВОЗНИКАЮЩИХ ПРИ РЕАЛИЗАЦИИ МЕРОПРИЯТИЯ,</w:t>
      </w:r>
    </w:p>
    <w:p>
      <w:pPr>
        <w:pStyle w:val="2"/>
        <w:jc w:val="center"/>
      </w:pPr>
      <w:r>
        <w:rPr>
          <w:sz w:val="24"/>
        </w:rPr>
        <w:t xml:space="preserve">НАПРАВЛЕННОГО НА ДОКАПИТАЛИЗАЦИЮ ГОСУДАРСТВЕННЫХ</w:t>
      </w:r>
    </w:p>
    <w:p>
      <w:pPr>
        <w:pStyle w:val="2"/>
        <w:jc w:val="center"/>
      </w:pPr>
      <w:r>
        <w:rPr>
          <w:sz w:val="24"/>
        </w:rPr>
        <w:t xml:space="preserve">МИКРОФИНАНСОВЫХ ОРГАНИЗАЦИЙ В ЦЕЛЯХ ПРЕДОСТАВЛЕНИЯ</w:t>
      </w:r>
    </w:p>
    <w:p>
      <w:pPr>
        <w:pStyle w:val="2"/>
        <w:jc w:val="center"/>
      </w:pPr>
      <w:r>
        <w:rPr>
          <w:sz w:val="24"/>
        </w:rPr>
        <w:t xml:space="preserve">СУБЪЕКТАМ МАЛОГО И СРЕДНЕГО ПРЕДПРИНИМАТЕЛЬСТВА</w:t>
      </w:r>
    </w:p>
    <w:p>
      <w:pPr>
        <w:pStyle w:val="2"/>
        <w:jc w:val="center"/>
      </w:pPr>
      <w:r>
        <w:rPr>
          <w:sz w:val="24"/>
        </w:rPr>
        <w:t xml:space="preserve">ЛЬГОТНОГО ДОСТУПА К ЗАЙМАМ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64"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17.12.2025 N 2046)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начиная с 2026 года субсидий из федерального бюджета бюджетам Белгородской области, Брянской области и Курской области (далее - субъекты Российской Федерации) в целях софинансирования расходных обязательств субъектов Российской Федерации, возникающих в рамках федерального проекта "Специальные краткосрочные меры поддержки малого и среднего предпринимательства" государственной программы Российской Федерации "Экономическое развитие и инновационная экономика" при оказании государственной поддержки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(далее - государственная поддержка),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(далее - субсидии).</w:t>
      </w:r>
    </w:p>
    <w:bookmarkStart w:id="3901" w:name="P3901"/>
    <w:bookmarkEnd w:id="3901"/>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"Специальные краткосрочные меры поддержки малого и среднего предпринимательства", включающего мероприятия, по результатам реализации которых:</w:t>
      </w:r>
    </w:p>
    <w:bookmarkStart w:id="3902" w:name="P3902"/>
    <w:bookmarkEnd w:id="3902"/>
    <w:p>
      <w:pPr>
        <w:pStyle w:val="0"/>
        <w:spacing w:before="240" w:lineRule="auto"/>
        <w:ind w:firstLine="540"/>
        <w:jc w:val="both"/>
      </w:pPr>
      <w:r>
        <w:rPr>
          <w:sz w:val="24"/>
        </w:rPr>
        <w:t xml:space="preserve">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w:t>
      </w:r>
    </w:p>
    <w:bookmarkStart w:id="3903" w:name="P3903"/>
    <w:bookmarkEnd w:id="3903"/>
    <w:p>
      <w:pPr>
        <w:pStyle w:val="0"/>
        <w:spacing w:before="240" w:lineRule="auto"/>
        <w:ind w:firstLine="540"/>
        <w:jc w:val="both"/>
      </w:pPr>
      <w:r>
        <w:rPr>
          <w:sz w:val="24"/>
        </w:rPr>
        <w:t xml:space="preserve">б) субъектам малого и среднего предпринимательства предоставлен льготный доступ к займам государственных микрофинансовых организаций.</w:t>
      </w:r>
    </w:p>
    <w:p>
      <w:pPr>
        <w:pStyle w:val="0"/>
        <w:spacing w:before="240" w:lineRule="auto"/>
        <w:ind w:firstLine="540"/>
        <w:jc w:val="both"/>
      </w:pPr>
      <w:r>
        <w:rPr>
          <w:sz w:val="24"/>
        </w:rPr>
        <w:t xml:space="preserve">3. Под государственной микрофинансовой организацией в настоящих Правилах понимается микрофинансовая организация, одним из учредителей (участников), акционеров которой является субъект Российской Федерации и которая соответствует требованиям, установленным Федеральным </w:t>
      </w:r>
      <w:hyperlink w:history="0" r:id="rId76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мероприятия, указанные в </w:t>
      </w:r>
      <w:hyperlink w:history="0" w:anchor="P390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5. Субсидии из федерального бюджета предоставляются при соблюдении субъектом Российской Федерации условий, предусмотренных </w:t>
      </w:r>
      <w:hyperlink w:history="0" r:id="rId76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6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6. Критерием отбора субъектов Российской Федерации для предоставления субсидий является соответствие мероприятий, указанных в заявке субъекта Российской Федерации на предоставление субсидий по форме согласно </w:t>
      </w:r>
      <w:hyperlink w:history="0" w:anchor="P3996" w:tooltip="ЗАЯВКА">
        <w:r>
          <w:rPr>
            <w:sz w:val="24"/>
            <w:color w:val="0000ff"/>
          </w:rPr>
          <w:t xml:space="preserve">приложению</w:t>
        </w:r>
      </w:hyperlink>
      <w:r>
        <w:rPr>
          <w:sz w:val="24"/>
        </w:rPr>
        <w:t xml:space="preserve"> (далее - заявка), мероприятиям, указанным в </w:t>
      </w:r>
      <w:hyperlink w:history="0" w:anchor="P390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7. Размер субсидий, предоставляемых бюджету i-го субъекта Российской Федерации в соответствующем финансовом году (C</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1i</w:t>
      </w:r>
      <w:r>
        <w:rPr>
          <w:sz w:val="24"/>
        </w:rPr>
        <w:t xml:space="preserve"> -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0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но не более размера бюджетных ассигнований, утвержденных распоряжением Правительства Российской Федерации от 8 сентября 2025 г. N 2475-р;</w:t>
      </w:r>
    </w:p>
    <w:p>
      <w:pPr>
        <w:pStyle w:val="0"/>
        <w:spacing w:before="240" w:lineRule="auto"/>
        <w:ind w:firstLine="540"/>
        <w:jc w:val="both"/>
      </w:pPr>
      <w:r>
        <w:rPr>
          <w:sz w:val="24"/>
        </w:rPr>
        <w:t xml:space="preserve">C</w:t>
      </w:r>
      <w:r>
        <w:rPr>
          <w:sz w:val="24"/>
          <w:vertAlign w:val="subscript"/>
        </w:rPr>
        <w:t xml:space="preserve">2i</w:t>
      </w:r>
      <w:r>
        <w:rPr>
          <w:sz w:val="24"/>
        </w:rPr>
        <w:t xml:space="preserve"> -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03"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но не более размера бюджетных ассигнований, утвержденных распоряжением Правительства Российской Федерации от 8 сентября 2025 г. N 2475-р.</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0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(C</w:t>
      </w:r>
      <w:r>
        <w:rPr>
          <w:sz w:val="24"/>
          <w:vertAlign w:val="subscript"/>
        </w:rPr>
        <w:t xml:space="preserve">1i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20002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a:extLst>
                        <a:ext uri="{28A0092B-C50C-407E-A947-70E740481C1C}">
                          <a14:useLocalDpi xmlns:a14="http://schemas.microsoft.com/office/drawing/2010/main" val="0"/>
                        </a:ext>
                      </a:extLst>
                    </a:blip>
                    <a:srcRect/>
                    <a:stretch>
                      <a:fillRect/>
                    </a:stretch>
                  </pic:blipFill>
                  <pic:spPr bwMode="auto">
                    <a:xfrm>
                      <a:off x="0" y="0"/>
                      <a:ext cx="20002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w:t>
      </w:r>
      <w:r>
        <w:rPr>
          <w:sz w:val="24"/>
        </w:rPr>
        <w:t xml:space="preserve"> - объем бюджетных ассигнований, предусмотренных в федеральном бюджете на предоставление субсидий в соответствующем финансовом году в целях софинансирования расходных обязательств субъектов Российской Федерации, возникающих при достижении результата, указанного в </w:t>
      </w:r>
      <w:hyperlink w:history="0" w:anchor="P390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К</w:t>
      </w:r>
      <w:r>
        <w:rPr>
          <w:sz w:val="24"/>
          <w:vertAlign w:val="subscript"/>
        </w:rPr>
        <w:t xml:space="preserve">затi</w:t>
      </w:r>
      <w:r>
        <w:rPr>
          <w:sz w:val="24"/>
        </w:rPr>
        <w:t xml:space="preserve"> - оценка затрат средств федерального бюджета и бюджета i-го субъекта Российской Федерации на оказание государственной поддержки юридическим лицам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муниципальное образование)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 этом количественная оценка затрат средств федерального бюджета и бюджета i-го субъекта Российской Федерации на достижение результата, указанного в </w:t>
      </w:r>
      <w:hyperlink w:history="0" w:anchor="P390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на соответствующий финансовый год, осуществляется на основании данных, представленных субъектами Российской Федерации по запросу Министерства экономического развития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из федерального бюджета, предусмотренный </w:t>
      </w:r>
      <w:hyperlink w:history="0" r:id="rId76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03"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(C</w:t>
      </w:r>
      <w:r>
        <w:rPr>
          <w:sz w:val="24"/>
          <w:vertAlign w:val="subscript"/>
        </w:rPr>
        <w:t xml:space="preserve">2i</w:t>
      </w:r>
      <w:r>
        <w:rPr>
          <w:sz w:val="24"/>
        </w:rPr>
        <w:t xml:space="preserve">), определяется по формуле:</w:t>
      </w:r>
    </w:p>
    <w:p>
      <w:pPr>
        <w:pStyle w:val="0"/>
        <w:ind w:firstLine="540"/>
        <w:jc w:val="both"/>
      </w:pPr>
      <w:r>
        <w:rPr>
          <w:sz w:val="24"/>
        </w:rPr>
      </w:r>
    </w:p>
    <w:p>
      <w:pPr>
        <w:pStyle w:val="0"/>
        <w:jc w:val="center"/>
      </w:pPr>
      <w:r>
        <w:rPr>
          <w:position w:val="-30"/>
        </w:rPr>
        <w:drawing>
          <wp:inline distT="0" distB="0" distL="0" distR="0">
            <wp:extent cx="164592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a:extLst>
                        <a:ext uri="{28A0092B-C50C-407E-A947-70E740481C1C}">
                          <a14:useLocalDpi xmlns:a14="http://schemas.microsoft.com/office/drawing/2010/main" val="0"/>
                        </a:ext>
                      </a:extLst>
                    </a:blip>
                    <a:srcRect/>
                    <a:stretch>
                      <a:fillRect/>
                    </a:stretch>
                  </pic:blipFill>
                  <pic:spPr bwMode="auto">
                    <a:xfrm>
                      <a:off x="0" y="0"/>
                      <a:ext cx="1645920" cy="5372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w:t>
      </w:r>
      <w:r>
        <w:rPr>
          <w:sz w:val="24"/>
        </w:rPr>
        <w:t xml:space="preserve"> - объем бюджетных ассигнований, предусмотренных в федеральном бюджете на предоставление субсидий в соответствующем финансовом году в целях софинансирования расходных обязательств субъектов Российской Федерации, возникающих при достижении результата, указанного в </w:t>
      </w:r>
      <w:hyperlink w:history="0" w:anchor="P3903"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M</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предоставляется субсидия.</w:t>
      </w:r>
    </w:p>
    <w:bookmarkStart w:id="3930" w:name="P3930"/>
    <w:bookmarkEnd w:id="3930"/>
    <w:p>
      <w:pPr>
        <w:pStyle w:val="0"/>
        <w:spacing w:before="240" w:lineRule="auto"/>
        <w:ind w:firstLine="540"/>
        <w:jc w:val="both"/>
      </w:pPr>
      <w:r>
        <w:rPr>
          <w:sz w:val="24"/>
        </w:rPr>
        <w:t xml:space="preserve">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w:t>
      </w:r>
    </w:p>
    <w:p>
      <w:pPr>
        <w:pStyle w:val="0"/>
        <w:spacing w:before="240" w:lineRule="auto"/>
        <w:ind w:firstLine="540"/>
        <w:jc w:val="both"/>
      </w:pPr>
      <w:r>
        <w:rPr>
          <w:sz w:val="24"/>
        </w:rPr>
        <w:t xml:space="preserve">б) перечень юридических лиц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муниципальное образование)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с указанием стоимости ущерба, причиненного недвижимому имуществу, рассчитанной в соответствии с требованиями субъекта Российской Федерации (с указанием кадастровых номеров и кадастровой стоимости такого недвижимого имущества), и основным средствам (за исключением транспортных средств, самоходных машин), которым причинен ущерб, по состоянию на 1 августа 2025 г.;</w:t>
      </w:r>
    </w:p>
    <w:p>
      <w:pPr>
        <w:pStyle w:val="0"/>
        <w:spacing w:before="240" w:lineRule="auto"/>
        <w:ind w:firstLine="540"/>
        <w:jc w:val="both"/>
      </w:pPr>
      <w:r>
        <w:rPr>
          <w:sz w:val="24"/>
        </w:rPr>
        <w:t xml:space="preserve">в)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history="0" w:anchor="P390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(далее - уполномоченный орган субъекта Российской Федерации);</w:t>
      </w:r>
    </w:p>
    <w:bookmarkStart w:id="3934" w:name="P3934"/>
    <w:bookmarkEnd w:id="3934"/>
    <w:p>
      <w:pPr>
        <w:pStyle w:val="0"/>
        <w:spacing w:before="240" w:lineRule="auto"/>
        <w:ind w:firstLine="540"/>
        <w:jc w:val="both"/>
      </w:pPr>
      <w:r>
        <w:rPr>
          <w:sz w:val="24"/>
        </w:rPr>
        <w:t xml:space="preserve">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очередной финансовый год и плановый период (сводную бюджетную роспись бюджета субъекта Российской Федерации), включенное в заявку;</w:t>
      </w:r>
    </w:p>
    <w:bookmarkStart w:id="3935" w:name="P3935"/>
    <w:bookmarkEnd w:id="3935"/>
    <w:p>
      <w:pPr>
        <w:pStyle w:val="0"/>
        <w:spacing w:before="240" w:lineRule="auto"/>
        <w:ind w:firstLine="540"/>
        <w:jc w:val="both"/>
      </w:pPr>
      <w:r>
        <w:rPr>
          <w:sz w:val="24"/>
        </w:rPr>
        <w:t xml:space="preserve">д) выписка из государственной программы (подпрограммы государственной программы) субъекта Российской Федерации, предусматривающая мероприятия, указанные в </w:t>
      </w:r>
      <w:hyperlink w:history="0" w:anchor="P390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pPr>
        <w:pStyle w:val="0"/>
        <w:spacing w:before="240" w:lineRule="auto"/>
        <w:ind w:firstLine="540"/>
        <w:jc w:val="both"/>
      </w:pPr>
      <w:r>
        <w:rPr>
          <w:sz w:val="24"/>
        </w:rPr>
        <w:t xml:space="preserve">11. Документы, указанные в </w:t>
      </w:r>
      <w:hyperlink w:history="0" w:anchor="P3930" w:tooltip="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10</w:t>
        </w:r>
      </w:hyperlink>
      <w:r>
        <w:rPr>
          <w:sz w:val="24"/>
        </w:rPr>
        <w:t xml:space="preserve"> настоящих Правил, представляются уполномоченным органом субъекта Российской Федерации на бумажном носителе.</w:t>
      </w:r>
    </w:p>
    <w:p>
      <w:pPr>
        <w:pStyle w:val="0"/>
        <w:spacing w:before="240" w:lineRule="auto"/>
        <w:ind w:firstLine="540"/>
        <w:jc w:val="both"/>
      </w:pPr>
      <w:r>
        <w:rPr>
          <w:sz w:val="24"/>
        </w:rPr>
        <w:t xml:space="preserve">12. Документы, указанные в </w:t>
      </w:r>
      <w:hyperlink w:history="0" w:anchor="P3934" w:tooltip="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
        <w:r>
          <w:rPr>
            <w:sz w:val="24"/>
            <w:color w:val="0000ff"/>
          </w:rPr>
          <w:t xml:space="preserve">подпункте "г" пункта 10</w:t>
        </w:r>
      </w:hyperlink>
      <w:r>
        <w:rPr>
          <w:sz w:val="24"/>
        </w:rPr>
        <w:t xml:space="preserve"> настоящих Правил, заверяются подписью руководителя финансового органа субъекта Российской Федерации.</w:t>
      </w:r>
    </w:p>
    <w:p>
      <w:pPr>
        <w:pStyle w:val="0"/>
        <w:spacing w:before="240" w:lineRule="auto"/>
        <w:ind w:firstLine="540"/>
        <w:jc w:val="both"/>
      </w:pPr>
      <w:r>
        <w:rPr>
          <w:sz w:val="24"/>
        </w:rPr>
        <w:t xml:space="preserve">13. Документы, указанные в </w:t>
      </w:r>
      <w:hyperlink w:history="0" w:anchor="P3930" w:tooltip="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10</w:t>
        </w:r>
      </w:hyperlink>
      <w:r>
        <w:rPr>
          <w:sz w:val="24"/>
        </w:rPr>
        <w:t xml:space="preserve"> настоящих Правил, представляются субъектами Российской Федерации в сроки, предусмотренные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субсидий, направленном субъектам Российской Федерации на адреса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14. В случае включения субъектом Российской Федерации в заявку одного из обязательств, предусмотренных </w:t>
      </w:r>
      <w:hyperlink w:history="0" w:anchor="P3934" w:tooltip="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
        <w:r>
          <w:rPr>
            <w:sz w:val="24"/>
            <w:color w:val="0000ff"/>
          </w:rPr>
          <w:t xml:space="preserve">подпунктом "г" пункта 10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либо выписку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подтверждающие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либо со дня принятия закона о бюджете субъекта Российской Федерации на очередной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pPr>
        <w:pStyle w:val="0"/>
        <w:spacing w:before="240" w:lineRule="auto"/>
        <w:ind w:firstLine="540"/>
        <w:jc w:val="both"/>
      </w:pPr>
      <w:r>
        <w:rPr>
          <w:sz w:val="24"/>
        </w:rPr>
        <w:t xml:space="preserve">15. В случае включения субъектом Российской Федерации в заявку обязательства, предусмотренного </w:t>
      </w:r>
      <w:hyperlink w:history="0" w:anchor="P3935" w:tooltip="д) выписка из государственной программы (подпрограммы государственной программы) субъекта Российской Федерации, предусматривающая мероприятия, указанные в пункте 2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
        <w:r>
          <w:rPr>
            <w:sz w:val="24"/>
            <w:color w:val="0000ff"/>
          </w:rPr>
          <w:t xml:space="preserve">подпунктом "д" пункта 10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предусматривающую мероприятия, указанные в </w:t>
      </w:r>
      <w:hyperlink w:history="0" w:anchor="P390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pPr>
        <w:pStyle w:val="0"/>
        <w:spacing w:before="240" w:lineRule="auto"/>
        <w:ind w:firstLine="540"/>
        <w:jc w:val="both"/>
      </w:pPr>
      <w:r>
        <w:rPr>
          <w:sz w:val="24"/>
        </w:rPr>
        <w:t xml:space="preserve">16. Предоставление субсидий осуществляется на основании соглашения о предоставлении субсидий из федерального бюджета бюджету субъекта Российской Федерации (далее - соглашение о предоставлении субсидий),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w:t>
      </w:r>
      <w:hyperlink w:history="0" r:id="rId77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о предоставлении субсидии, утвержденной Министерством финансов Российской Федерации.</w:t>
      </w:r>
    </w:p>
    <w:p>
      <w:pPr>
        <w:pStyle w:val="0"/>
        <w:spacing w:before="240" w:lineRule="auto"/>
        <w:ind w:firstLine="540"/>
        <w:jc w:val="both"/>
      </w:pPr>
      <w:r>
        <w:rPr>
          <w:sz w:val="24"/>
        </w:rPr>
        <w:t xml:space="preserve">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18. В случае несоблюдения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В случае нецелевого использования субсидий,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субсидий, и (или) нарушения обязательства по достижению результатов использования субсидий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pPr>
        <w:pStyle w:val="0"/>
        <w:spacing w:before="240" w:lineRule="auto"/>
        <w:ind w:firstLine="540"/>
        <w:jc w:val="both"/>
      </w:pPr>
      <w:r>
        <w:rPr>
          <w:sz w:val="24"/>
        </w:rPr>
        <w:t xml:space="preserve">20.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субсидий, предусмотренных соглашением о предоставлении субсидий,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7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21. Уполномоченный орган субъекта Российской Федерации размещает в сроки, установленные соглашением о предоставлении субсидий,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предоставляются субсидии, а также отчетность о достижении значений результатов использования субсидии.</w:t>
      </w:r>
    </w:p>
    <w:p>
      <w:pPr>
        <w:pStyle w:val="0"/>
        <w:spacing w:before="240" w:lineRule="auto"/>
        <w:ind w:firstLine="540"/>
        <w:jc w:val="both"/>
      </w:pPr>
      <w:r>
        <w:rPr>
          <w:sz w:val="24"/>
        </w:rPr>
        <w:t xml:space="preserve">Отчетность об осуществлении расходов бюджета субъекта Российской Федерации, в целях софинансирования которых предоставляются субсидии, предусмотренная соглашением о предоставлении субсидий, формируется нарастающим итогом по состоянию на 1-е число месяца, следующего за отчетным кварталом, и представляется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указанная отчетность за IV квартал представляется до 20 января года, следующего за годом предоставления субсидий,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Отчетность о достижении значений результатов использования субсидий представляется в порядке и сроки, которые установлены соглашением о предоставлении субсидий.</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23.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отчетности о достижении значений результатов использования субсидий, представленных субъектами Российской Федерации.</w:t>
      </w:r>
    </w:p>
    <w:p>
      <w:pPr>
        <w:pStyle w:val="0"/>
        <w:spacing w:before="240" w:lineRule="auto"/>
        <w:ind w:firstLine="540"/>
        <w:jc w:val="both"/>
      </w:pPr>
      <w:r>
        <w:rPr>
          <w:sz w:val="24"/>
        </w:rPr>
        <w:t xml:space="preserve">24. Оценка эффективности использования субсидий в рамках мероприятий, указанных в </w:t>
      </w:r>
      <w:hyperlink w:history="0" w:anchor="P390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следующих результатов использования субсидий и их значений, установленных соглашением о предоставлении субсидий:</w:t>
      </w:r>
    </w:p>
    <w:p>
      <w:pPr>
        <w:pStyle w:val="0"/>
        <w:spacing w:before="240" w:lineRule="auto"/>
        <w:ind w:firstLine="540"/>
        <w:jc w:val="both"/>
      </w:pPr>
      <w:r>
        <w:rPr>
          <w:sz w:val="24"/>
        </w:rPr>
        <w:t xml:space="preserve">а) количество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которым предоставлены средства из бюджета субъекта Российской Федерации на восстановление и (или) поддержание деятельности в целях достижения результата, указанного в </w:t>
      </w:r>
      <w:hyperlink w:history="0" w:anchor="P390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б) количество субъектов малого и среднего предпринимательства, которым предоставлены займы государственных микрофинансовых организаций в целях достижения результата, указанного в </w:t>
      </w:r>
      <w:hyperlink w:history="0" w:anchor="P3903"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25. Уполномоченный орган субъекта Российской Федерации несет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26. Субъекты Российской Федерации обеспечивают реализацию мероприятий, указанных в </w:t>
      </w:r>
      <w:hyperlink w:history="0" w:anchor="P390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в соответствии с нормативными правовыми актами высших исполнительных органов субъектов Российской Федерации или актами уполномоченных органов субъектов Российской Федерации либо в случаях, установленных законом субъекта Российской Федерации, регулирующим бюджетные правоотношения, решениями органов государственной власти субъектов Российской Федерации, принимаемыми в соответствии с порядком, установленным Правительством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w:t>
      </w:r>
    </w:p>
    <w:p>
      <w:pPr>
        <w:pStyle w:val="0"/>
        <w:spacing w:before="240" w:lineRule="auto"/>
        <w:ind w:firstLine="540"/>
        <w:jc w:val="both"/>
      </w:pPr>
      <w:r>
        <w:rPr>
          <w:sz w:val="24"/>
        </w:rPr>
        <w:t xml:space="preserve">27. Субъект Российской Федерации при достижении результата, указанного в </w:t>
      </w:r>
      <w:hyperlink w:history="0" w:anchor="P390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устанавливает в нормативном правовом акте высшего исполнительного органа субъекта Российской Федерации или акте уполномоченного органа субъекта Российской Федерации (решении органа государственной власти субъекта Российской Федерации, принимаемого в соответствии с порядком, установленным Правительством Российской Федерации) обязательство получателя государственной поддержки по восстановлению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28. Государственная поддержка на достижение результата, указанного в </w:t>
      </w:r>
      <w:hyperlink w:history="0" w:anchor="P390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если в отношении таких юридических лиц и физических лиц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и организациями (поддержки, условия оказания которой совпадают, включая форму, вид поддержки и цели ее оказания) и сроки ее оказания не истекли.</w:t>
      </w:r>
    </w:p>
    <w:p>
      <w:pPr>
        <w:pStyle w:val="0"/>
        <w:spacing w:before="240" w:lineRule="auto"/>
        <w:ind w:firstLine="540"/>
        <w:jc w:val="both"/>
      </w:pPr>
      <w:r>
        <w:rPr>
          <w:sz w:val="24"/>
        </w:rPr>
        <w:t xml:space="preserve">29. Государственная поддержка на достижение результата, указанного в </w:t>
      </w:r>
      <w:hyperlink w:history="0" w:anchor="P390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виде субсидии в случае причинения ущерба основным средствам (за исключением транспортных средств, самоходных машин).</w:t>
      </w:r>
    </w:p>
    <w:p>
      <w:pPr>
        <w:pStyle w:val="0"/>
        <w:spacing w:before="240" w:lineRule="auto"/>
        <w:ind w:firstLine="540"/>
        <w:jc w:val="both"/>
      </w:pPr>
      <w:r>
        <w:rPr>
          <w:sz w:val="24"/>
        </w:rPr>
        <w:t xml:space="preserve">30. Государственная поддержка на достижение результата, указанного в </w:t>
      </w:r>
      <w:hyperlink w:history="0" w:anchor="P3903"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оказывается субъектам малого и среднего предпринимательства, которые соответствуют условиям, установленным Федеральным </w:t>
      </w:r>
      <w:hyperlink w:history="0" r:id="rId77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с учетом следующих требований:</w:t>
      </w:r>
    </w:p>
    <w:p>
      <w:pPr>
        <w:pStyle w:val="0"/>
        <w:spacing w:before="240" w:lineRule="auto"/>
        <w:ind w:firstLine="540"/>
        <w:jc w:val="both"/>
      </w:pPr>
      <w:r>
        <w:rPr>
          <w:sz w:val="24"/>
        </w:rPr>
        <w:t xml:space="preserve">а) максимальный размер предоставления микрозайма составляет не более 5 млн. рублей, иного займа - не более 50 млн. рублей;</w:t>
      </w:r>
    </w:p>
    <w:p>
      <w:pPr>
        <w:pStyle w:val="0"/>
        <w:spacing w:before="240" w:lineRule="auto"/>
        <w:ind w:firstLine="540"/>
        <w:jc w:val="both"/>
      </w:pPr>
      <w:r>
        <w:rPr>
          <w:sz w:val="24"/>
        </w:rPr>
        <w:t xml:space="preserve">б) максимальный срок предоставления микрозайма составляет не более 5 лет, иного займа - не более 6 лет;</w:t>
      </w:r>
    </w:p>
    <w:p>
      <w:pPr>
        <w:pStyle w:val="0"/>
        <w:spacing w:before="240" w:lineRule="auto"/>
        <w:ind w:firstLine="540"/>
        <w:jc w:val="both"/>
      </w:pPr>
      <w:r>
        <w:rPr>
          <w:sz w:val="24"/>
        </w:rPr>
        <w:t xml:space="preserve">в) процентная ставка за пользование микрозаймом и иным займом не должна превышать ключевую ставку Центрального банка Российской Федерации.</w:t>
      </w:r>
    </w:p>
    <w:p>
      <w:pPr>
        <w:pStyle w:val="0"/>
        <w:spacing w:before="240" w:lineRule="auto"/>
        <w:ind w:firstLine="540"/>
        <w:jc w:val="both"/>
      </w:pPr>
      <w:r>
        <w:rPr>
          <w:sz w:val="24"/>
        </w:rPr>
        <w:t xml:space="preserve">31. 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претендующих на получение государственной поддержки в рамках мероприятий, указанных в </w:t>
      </w:r>
      <w:hyperlink w:history="0" w:anchor="P390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за счет средств субсидий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 в целях</w:t>
      </w:r>
    </w:p>
    <w:p>
      <w:pPr>
        <w:pStyle w:val="0"/>
        <w:jc w:val="right"/>
      </w:pPr>
      <w:r>
        <w:rPr>
          <w:sz w:val="24"/>
        </w:rPr>
        <w:t xml:space="preserve">софинансирования расходных обязательств</w:t>
      </w:r>
    </w:p>
    <w:p>
      <w:pPr>
        <w:pStyle w:val="0"/>
        <w:jc w:val="right"/>
      </w:pPr>
      <w:r>
        <w:rPr>
          <w:sz w:val="24"/>
        </w:rPr>
        <w:t xml:space="preserve">субъектов Российской Федерации, возникающих</w:t>
      </w:r>
    </w:p>
    <w:p>
      <w:pPr>
        <w:pStyle w:val="0"/>
        <w:jc w:val="right"/>
      </w:pPr>
      <w:r>
        <w:rPr>
          <w:sz w:val="24"/>
        </w:rPr>
        <w:t xml:space="preserve">при предоставлении субсидий юридическим</w:t>
      </w:r>
    </w:p>
    <w:p>
      <w:pPr>
        <w:pStyle w:val="0"/>
        <w:jc w:val="right"/>
      </w:pPr>
      <w:r>
        <w:rPr>
          <w:sz w:val="24"/>
        </w:rPr>
        <w:t xml:space="preserve">лицам и осуществляющим предпринимательскую</w:t>
      </w:r>
    </w:p>
    <w:p>
      <w:pPr>
        <w:pStyle w:val="0"/>
        <w:jc w:val="right"/>
      </w:pPr>
      <w:r>
        <w:rPr>
          <w:sz w:val="24"/>
        </w:rPr>
        <w:t xml:space="preserve">деятельность физическим лицам, пострадавшим</w:t>
      </w:r>
    </w:p>
    <w:p>
      <w:pPr>
        <w:pStyle w:val="0"/>
        <w:jc w:val="right"/>
      </w:pPr>
      <w:r>
        <w:rPr>
          <w:sz w:val="24"/>
        </w:rPr>
        <w:t xml:space="preserve">в ходе проведения контртеррористической</w:t>
      </w:r>
    </w:p>
    <w:p>
      <w:pPr>
        <w:pStyle w:val="0"/>
        <w:jc w:val="right"/>
      </w:pPr>
      <w:r>
        <w:rPr>
          <w:sz w:val="24"/>
        </w:rPr>
        <w:t xml:space="preserve">операции, а также в результате обстрелов</w:t>
      </w:r>
    </w:p>
    <w:p>
      <w:pPr>
        <w:pStyle w:val="0"/>
        <w:jc w:val="right"/>
      </w:pPr>
      <w:r>
        <w:rPr>
          <w:sz w:val="24"/>
        </w:rPr>
        <w:t xml:space="preserve">украинскими вооруженными формированиями</w:t>
      </w:r>
    </w:p>
    <w:p>
      <w:pPr>
        <w:pStyle w:val="0"/>
        <w:jc w:val="right"/>
      </w:pPr>
      <w:r>
        <w:rPr>
          <w:sz w:val="24"/>
        </w:rPr>
        <w:t xml:space="preserve">и террористических актов, на восстановление</w:t>
      </w:r>
    </w:p>
    <w:p>
      <w:pPr>
        <w:pStyle w:val="0"/>
        <w:jc w:val="right"/>
      </w:pPr>
      <w:r>
        <w:rPr>
          <w:sz w:val="24"/>
        </w:rPr>
        <w:t xml:space="preserve">и (или) поддержание предпринимательской</w:t>
      </w:r>
    </w:p>
    <w:p>
      <w:pPr>
        <w:pStyle w:val="0"/>
        <w:jc w:val="right"/>
      </w:pPr>
      <w:r>
        <w:rPr>
          <w:sz w:val="24"/>
        </w:rPr>
        <w:t xml:space="preserve">деятельности, и возникающих при реализации</w:t>
      </w:r>
    </w:p>
    <w:p>
      <w:pPr>
        <w:pStyle w:val="0"/>
        <w:jc w:val="right"/>
      </w:pPr>
      <w:r>
        <w:rPr>
          <w:sz w:val="24"/>
        </w:rPr>
        <w:t xml:space="preserve">мероприятия, направленного</w:t>
      </w:r>
    </w:p>
    <w:p>
      <w:pPr>
        <w:pStyle w:val="0"/>
        <w:jc w:val="right"/>
      </w:pPr>
      <w:r>
        <w:rPr>
          <w:sz w:val="24"/>
        </w:rPr>
        <w:t xml:space="preserve">на докапитализацию государственных</w:t>
      </w:r>
    </w:p>
    <w:p>
      <w:pPr>
        <w:pStyle w:val="0"/>
        <w:jc w:val="right"/>
      </w:pPr>
      <w:r>
        <w:rPr>
          <w:sz w:val="24"/>
        </w:rPr>
        <w:t xml:space="preserve">микрофинансовых организаций в целях</w:t>
      </w:r>
    </w:p>
    <w:p>
      <w:pPr>
        <w:pStyle w:val="0"/>
        <w:jc w:val="right"/>
      </w:pPr>
      <w:r>
        <w:rPr>
          <w:sz w:val="24"/>
        </w:rPr>
        <w:t xml:space="preserve">предоставления субъектам малого и среднего</w:t>
      </w:r>
    </w:p>
    <w:p>
      <w:pPr>
        <w:pStyle w:val="0"/>
        <w:jc w:val="right"/>
      </w:pPr>
      <w:r>
        <w:rPr>
          <w:sz w:val="24"/>
        </w:rPr>
        <w:t xml:space="preserve">предпринимательства льготного доступа</w:t>
      </w:r>
    </w:p>
    <w:p>
      <w:pPr>
        <w:pStyle w:val="0"/>
        <w:jc w:val="right"/>
      </w:pPr>
      <w:r>
        <w:rPr>
          <w:sz w:val="24"/>
        </w:rPr>
        <w:t xml:space="preserve">к займам</w:t>
      </w:r>
    </w:p>
    <w:p>
      <w:pPr>
        <w:pStyle w:val="0"/>
        <w:jc w:val="center"/>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jc w:val="right"/>
            </w:pPr>
            <w:r>
              <w:rPr>
                <w:sz w:val="24"/>
              </w:rPr>
              <w:t xml:space="preserve">Министерство экономического развития</w:t>
            </w:r>
          </w:p>
          <w:p>
            <w:pPr>
              <w:pStyle w:val="0"/>
              <w:jc w:val="right"/>
            </w:pPr>
            <w:r>
              <w:rPr>
                <w:sz w:val="24"/>
              </w:rPr>
              <w:t xml:space="preserve">Российской Федерации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bookmarkStart w:id="3996" w:name="P3996"/>
          <w:bookmarkEnd w:id="3996"/>
          <w:p>
            <w:pPr>
              <w:pStyle w:val="0"/>
              <w:jc w:val="center"/>
            </w:pPr>
            <w:r>
              <w:rPr>
                <w:sz w:val="24"/>
              </w:rPr>
              <w:t xml:space="preserve">ЗАЯВКА</w:t>
            </w:r>
          </w:p>
        </w:tc>
      </w:tr>
      <w:tr>
        <w:tc>
          <w:tcPr>
            <w:tcW w:w="9050" w:type="dxa"/>
            <w:tcBorders>
              <w:top w:val="nil"/>
              <w:left w:val="nil"/>
              <w:bottom w:val="single" w:sz="4"/>
              <w:right w:val="nil"/>
            </w:tcBorders>
          </w:tcPr>
          <w:p>
            <w:pPr>
              <w:pStyle w:val="0"/>
              <w:jc w:val="center"/>
            </w:pPr>
            <w:r>
              <w:rPr>
                <w:sz w:val="24"/>
              </w:rPr>
            </w:r>
          </w:p>
        </w:tc>
      </w:tr>
      <w:tr>
        <w:tc>
          <w:tcPr>
            <w:tcW w:w="9050"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50" w:type="dxa"/>
            <w:tcBorders>
              <w:top w:val="nil"/>
              <w:left w:val="nil"/>
              <w:bottom w:val="nil"/>
              <w:right w:val="nil"/>
            </w:tcBorders>
          </w:tcPr>
          <w:p>
            <w:pPr>
              <w:pStyle w:val="0"/>
              <w:jc w:val="center"/>
            </w:pPr>
            <w:r>
              <w:rPr>
                <w:sz w:val="24"/>
              </w:rPr>
              <w:t xml:space="preserve">на предоставление субсидий из федерального бюджета бюджетам Белгородской области, Брянской области и Курской области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w:t>
            </w:r>
          </w:p>
        </w:tc>
      </w:tr>
    </w:tbl>
    <w:p>
      <w:pPr>
        <w:pStyle w:val="0"/>
      </w:pPr>
      <w:r>
        <w:rPr>
          <w:sz w:val="24"/>
        </w:rPr>
      </w:r>
    </w:p>
    <w:tbl>
      <w:tblPr>
        <w:tblInd w:w="0" w:type="dxa"/>
        <w:tblLayout w:type="fixed"/>
        <w:tblCellMar>
          <w:top w:w="102" w:type="dxa"/>
          <w:left w:w="62" w:type="dxa"/>
          <w:bottom w:w="102" w:type="dxa"/>
          <w:right w:w="62" w:type="dxa"/>
        </w:tblCellMar>
      </w:tblPr>
      <w:tblGrid>
        <w:gridCol w:w="8715"/>
        <w:gridCol w:w="340"/>
      </w:tblGrid>
      <w:tr>
        <w:tc>
          <w:tcPr>
            <w:gridSpan w:val="2"/>
            <w:tcW w:w="9055" w:type="dxa"/>
            <w:tcBorders>
              <w:top w:val="nil"/>
              <w:left w:val="nil"/>
              <w:bottom w:val="nil"/>
              <w:right w:val="nil"/>
            </w:tcBorders>
          </w:tcPr>
          <w:p>
            <w:pPr>
              <w:pStyle w:val="0"/>
              <w:ind w:firstLine="283"/>
              <w:jc w:val="both"/>
            </w:pPr>
            <w:r>
              <w:rPr>
                <w:sz w:val="24"/>
              </w:rPr>
              <w:t xml:space="preserve">В соответствии с </w:t>
            </w:r>
            <w:hyperlink w:history="0" w:anchor="P3881" w:tooltip="ПРАВИЛА">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приведенными в приложении N 54 к государственной программе Российской Федерации "Экономическое развитие и инновационная экономика" (далее - Правила), выражаю согласие с условиями предоставления и распределения субсидий, предусмотренных </w:t>
            </w:r>
            <w:hyperlink w:history="0" w:anchor="P3881" w:tooltip="ПРАВИЛА">
              <w:r>
                <w:rPr>
                  <w:sz w:val="24"/>
                  <w:color w:val="0000ff"/>
                </w:rPr>
                <w:t xml:space="preserve">Правилами</w:t>
              </w:r>
            </w:hyperlink>
            <w:r>
              <w:rPr>
                <w:sz w:val="24"/>
              </w:rPr>
              <w:t xml:space="preserve">, и обязуюсь обеспечить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субъекта Российской Федерации, на реализацию следующих мероприятий в следующих объемах:</w:t>
            </w:r>
          </w:p>
        </w:tc>
      </w:tr>
      <w:tr>
        <w:tc>
          <w:tcPr>
            <w:tcW w:w="8715" w:type="dxa"/>
            <w:tcBorders>
              <w:top w:val="nil"/>
              <w:left w:val="nil"/>
              <w:bottom w:val="single" w:sz="4"/>
              <w:right w:val="nil"/>
            </w:tcBorders>
          </w:tcPr>
          <w:p>
            <w:pPr>
              <w:pStyle w:val="0"/>
              <w:ind w:firstLine="283"/>
              <w:jc w:val="both"/>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8715"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390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Правил, предполагаемый объем субсидии из федерального бюджета на реализацию каждого мероприятия (млн. рублей)</w:t>
            </w:r>
          </w:p>
        </w:tc>
        <w:tc>
          <w:tcPr>
            <w:tcW w:w="340" w:type="dxa"/>
            <w:tcBorders>
              <w:top w:val="nil"/>
              <w:left w:val="nil"/>
              <w:bottom w:val="nil"/>
              <w:right w:val="nil"/>
            </w:tcBorders>
          </w:tcPr>
          <w:p>
            <w:pPr>
              <w:pStyle w:val="0"/>
              <w:jc w:val="both"/>
            </w:pPr>
            <w:r>
              <w:rPr>
                <w:sz w:val="24"/>
              </w:rPr>
            </w:r>
          </w:p>
        </w:tc>
      </w:tr>
      <w:tr>
        <w:tc>
          <w:tcPr>
            <w:gridSpan w:val="2"/>
            <w:tcW w:w="9055" w:type="dxa"/>
            <w:tcBorders>
              <w:top w:val="nil"/>
              <w:left w:val="nil"/>
              <w:bottom w:val="nil"/>
              <w:right w:val="nil"/>
            </w:tcBorders>
          </w:tcPr>
          <w:p>
            <w:pPr>
              <w:pStyle w:val="0"/>
              <w:ind w:firstLine="283"/>
              <w:jc w:val="both"/>
            </w:pPr>
            <w:r>
              <w:rPr>
                <w:sz w:val="24"/>
              </w:rPr>
              <w:t xml:space="preserve">Обязуюсь обеспечить внесение соответствующих изменений в государственную программу субъекта Российской Федерации __________________________________________________________________________</w:t>
            </w:r>
          </w:p>
          <w:p>
            <w:pPr>
              <w:pStyle w:val="0"/>
              <w:jc w:val="center"/>
            </w:pPr>
            <w:r>
              <w:rPr>
                <w:sz w:val="24"/>
              </w:rPr>
              <w:t xml:space="preserve">(указываются реквизиты и наименование нормативного акта)</w:t>
            </w:r>
          </w:p>
          <w:p>
            <w:pPr>
              <w:pStyle w:val="0"/>
            </w:pPr>
            <w:r>
              <w:rPr>
                <w:sz w:val="24"/>
              </w:rPr>
              <w:t xml:space="preserve">и в бюджет субъекта Российской Федерации на ____ год и на плановый период __________________________________________________________________________</w:t>
            </w:r>
          </w:p>
          <w:p>
            <w:pPr>
              <w:pStyle w:val="0"/>
              <w:jc w:val="center"/>
            </w:pPr>
            <w:r>
              <w:rPr>
                <w:sz w:val="24"/>
              </w:rPr>
              <w:t xml:space="preserve">(указываются реквизиты и наименование нормативного акта)</w:t>
            </w:r>
          </w:p>
          <w:p>
            <w:pPr>
              <w:pStyle w:val="0"/>
              <w:jc w:val="both"/>
            </w:pPr>
            <w:r>
              <w:rPr>
                <w:sz w:val="24"/>
              </w:rPr>
              <w:t xml:space="preserve">(или в сводную бюджетную роспись бюджета субъекта Российской Федерации) &lt;*&gt;.</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675"/>
        <w:gridCol w:w="340"/>
        <w:gridCol w:w="1320"/>
        <w:gridCol w:w="340"/>
        <w:gridCol w:w="3370"/>
      </w:tblGrid>
      <w:tr>
        <w:tblPrEx>
          <w:tblBorders>
            <w:insideH w:val="single" w:sz="4"/>
          </w:tblBorders>
        </w:tblPrEx>
        <w:tc>
          <w:tcPr>
            <w:tcW w:w="367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2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70" w:type="dxa"/>
            <w:tcBorders>
              <w:top w:val="nil"/>
              <w:left w:val="nil"/>
              <w:bottom w:val="single" w:sz="4"/>
              <w:right w:val="nil"/>
            </w:tcBorders>
          </w:tcPr>
          <w:p>
            <w:pPr>
              <w:pStyle w:val="0"/>
            </w:pPr>
            <w:r>
              <w:rPr>
                <w:sz w:val="24"/>
              </w:rPr>
            </w:r>
          </w:p>
        </w:tc>
      </w:tr>
      <w:tr>
        <w:tc>
          <w:tcPr>
            <w:tcW w:w="367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jc w:val="center"/>
            </w:pPr>
            <w:r>
              <w:rPr>
                <w:sz w:val="24"/>
              </w:rPr>
            </w:r>
          </w:p>
        </w:tc>
        <w:tc>
          <w:tcPr>
            <w:tcW w:w="132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center"/>
            </w:pPr>
            <w:r>
              <w:rPr>
                <w:sz w:val="24"/>
              </w:rPr>
            </w:r>
          </w:p>
        </w:tc>
        <w:tc>
          <w:tcPr>
            <w:tcW w:w="3370" w:type="dxa"/>
            <w:tcBorders>
              <w:top w:val="single" w:sz="4"/>
              <w:left w:val="nil"/>
              <w:bottom w:val="nil"/>
              <w:right w:val="nil"/>
            </w:tcBorders>
          </w:tcPr>
          <w:p>
            <w:pPr>
              <w:pStyle w:val="0"/>
              <w:jc w:val="center"/>
            </w:pPr>
            <w:r>
              <w:rPr>
                <w:sz w:val="24"/>
              </w:rPr>
              <w:t xml:space="preserve">(ф.и.о. (последнее - при наличии)</w:t>
            </w:r>
          </w:p>
        </w:tc>
      </w:tr>
      <w:tr>
        <w:tc>
          <w:tcPr>
            <w:tcW w:w="3675" w:type="dxa"/>
            <w:vAlign w:val="bottom"/>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132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70"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15.04.2014 N 316</w:t>
            <w:br/>
            <w:t>(ред. от 24.12.2025)</w:t>
            <w:br/>
            <w:t>"Об утверждении государственной программы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5788&amp;date=15.01.2026&amp;dst=100005&amp;field=134" TargetMode = "External"/><Relationship Id="rId9" Type="http://schemas.openxmlformats.org/officeDocument/2006/relationships/hyperlink" Target="https://login.consultant.ru/link/?req=doc&amp;base=LAW&amp;n=405784&amp;date=15.01.2026&amp;dst=100005&amp;field=134" TargetMode = "External"/><Relationship Id="rId10" Type="http://schemas.openxmlformats.org/officeDocument/2006/relationships/hyperlink" Target="https://login.consultant.ru/link/?req=doc&amp;base=LAW&amp;n=502888&amp;date=15.01.2026&amp;dst=100306&amp;field=134" TargetMode = "External"/><Relationship Id="rId11" Type="http://schemas.openxmlformats.org/officeDocument/2006/relationships/hyperlink" Target="https://login.consultant.ru/link/?req=doc&amp;base=LAW&amp;n=405855&amp;date=15.01.2026&amp;dst=100010&amp;field=134" TargetMode = "External"/><Relationship Id="rId12" Type="http://schemas.openxmlformats.org/officeDocument/2006/relationships/hyperlink" Target="https://login.consultant.ru/link/?req=doc&amp;base=LAW&amp;n=318069&amp;date=15.01.2026&amp;dst=100013&amp;field=134" TargetMode = "External"/><Relationship Id="rId13" Type="http://schemas.openxmlformats.org/officeDocument/2006/relationships/hyperlink" Target="https://login.consultant.ru/link/?req=doc&amp;base=LAW&amp;n=519485&amp;date=15.01.2026&amp;dst=100255&amp;field=134" TargetMode = "External"/><Relationship Id="rId14" Type="http://schemas.openxmlformats.org/officeDocument/2006/relationships/hyperlink" Target="https://login.consultant.ru/link/?req=doc&amp;base=LAW&amp;n=405796&amp;date=15.01.2026&amp;dst=100005&amp;field=134" TargetMode = "External"/><Relationship Id="rId15" Type="http://schemas.openxmlformats.org/officeDocument/2006/relationships/hyperlink" Target="https://login.consultant.ru/link/?req=doc&amp;base=LAW&amp;n=200450&amp;date=15.01.2026&amp;dst=100005&amp;field=134" TargetMode = "External"/><Relationship Id="rId16" Type="http://schemas.openxmlformats.org/officeDocument/2006/relationships/hyperlink" Target="https://login.consultant.ru/link/?req=doc&amp;base=LAW&amp;n=203227&amp;date=15.01.2026&amp;dst=100005&amp;field=134" TargetMode = "External"/><Relationship Id="rId17" Type="http://schemas.openxmlformats.org/officeDocument/2006/relationships/hyperlink" Target="https://login.consultant.ru/link/?req=doc&amp;base=LAW&amp;n=210517&amp;date=15.01.2026&amp;dst=100005&amp;field=134" TargetMode = "External"/><Relationship Id="rId18" Type="http://schemas.openxmlformats.org/officeDocument/2006/relationships/hyperlink" Target="https://login.consultant.ru/link/?req=doc&amp;base=LAW&amp;n=405861&amp;date=15.01.2026&amp;dst=100005&amp;field=134" TargetMode = "External"/><Relationship Id="rId19" Type="http://schemas.openxmlformats.org/officeDocument/2006/relationships/hyperlink" Target="https://login.consultant.ru/link/?req=doc&amp;base=LAW&amp;n=318304&amp;date=15.01.2026&amp;dst=100017&amp;field=134" TargetMode = "External"/><Relationship Id="rId20" Type="http://schemas.openxmlformats.org/officeDocument/2006/relationships/hyperlink" Target="https://login.consultant.ru/link/?req=doc&amp;base=LAW&amp;n=405844&amp;date=15.01.2026&amp;dst=100005&amp;field=134" TargetMode = "External"/><Relationship Id="rId21" Type="http://schemas.openxmlformats.org/officeDocument/2006/relationships/hyperlink" Target="https://login.consultant.ru/link/?req=doc&amp;base=LAW&amp;n=405865&amp;date=15.01.2026&amp;dst=100022&amp;field=134" TargetMode = "External"/><Relationship Id="rId22" Type="http://schemas.openxmlformats.org/officeDocument/2006/relationships/hyperlink" Target="https://login.consultant.ru/link/?req=doc&amp;base=LAW&amp;n=405910&amp;date=15.01.2026&amp;dst=100005&amp;field=134" TargetMode = "External"/><Relationship Id="rId23" Type="http://schemas.openxmlformats.org/officeDocument/2006/relationships/hyperlink" Target="https://login.consultant.ru/link/?req=doc&amp;base=LAW&amp;n=381969&amp;date=15.01.2026&amp;dst=100005&amp;field=134" TargetMode = "External"/><Relationship Id="rId24" Type="http://schemas.openxmlformats.org/officeDocument/2006/relationships/hyperlink" Target="https://login.consultant.ru/link/?req=doc&amp;base=LAW&amp;n=405790&amp;date=15.01.2026&amp;dst=100005&amp;field=134" TargetMode = "External"/><Relationship Id="rId25" Type="http://schemas.openxmlformats.org/officeDocument/2006/relationships/hyperlink" Target="https://login.consultant.ru/link/?req=doc&amp;base=LAW&amp;n=405783&amp;date=15.01.2026&amp;dst=100005&amp;field=134" TargetMode = "External"/><Relationship Id="rId26" Type="http://schemas.openxmlformats.org/officeDocument/2006/relationships/hyperlink" Target="https://login.consultant.ru/link/?req=doc&amp;base=LAW&amp;n=405787&amp;date=15.01.2026&amp;dst=100005&amp;field=134" TargetMode = "External"/><Relationship Id="rId27" Type="http://schemas.openxmlformats.org/officeDocument/2006/relationships/hyperlink" Target="https://login.consultant.ru/link/?req=doc&amp;base=LAW&amp;n=325207&amp;date=15.01.2026&amp;dst=100005&amp;field=134" TargetMode = "External"/><Relationship Id="rId28" Type="http://schemas.openxmlformats.org/officeDocument/2006/relationships/hyperlink" Target="https://login.consultant.ru/link/?req=doc&amp;base=LAW&amp;n=335003&amp;date=15.01.2026&amp;dst=100005&amp;field=134" TargetMode = "External"/><Relationship Id="rId29" Type="http://schemas.openxmlformats.org/officeDocument/2006/relationships/hyperlink" Target="https://login.consultant.ru/link/?req=doc&amp;base=LAW&amp;n=335600&amp;date=15.01.2026&amp;dst=100005&amp;field=134" TargetMode = "External"/><Relationship Id="rId30" Type="http://schemas.openxmlformats.org/officeDocument/2006/relationships/hyperlink" Target="https://login.consultant.ru/link/?req=doc&amp;base=LAW&amp;n=405782&amp;date=15.01.2026&amp;dst=100005&amp;field=134" TargetMode = "External"/><Relationship Id="rId31" Type="http://schemas.openxmlformats.org/officeDocument/2006/relationships/hyperlink" Target="https://login.consultant.ru/link/?req=doc&amp;base=LAW&amp;n=436084&amp;date=15.01.2026&amp;dst=100010&amp;field=134" TargetMode = "External"/><Relationship Id="rId32" Type="http://schemas.openxmlformats.org/officeDocument/2006/relationships/hyperlink" Target="https://login.consultant.ru/link/?req=doc&amp;base=LAW&amp;n=341354&amp;date=15.01.2026&amp;dst=100005&amp;field=134" TargetMode = "External"/><Relationship Id="rId33" Type="http://schemas.openxmlformats.org/officeDocument/2006/relationships/hyperlink" Target="https://login.consultant.ru/link/?req=doc&amp;base=LAW&amp;n=405868&amp;date=15.01.2026&amp;dst=100005&amp;field=134" TargetMode = "External"/><Relationship Id="rId34" Type="http://schemas.openxmlformats.org/officeDocument/2006/relationships/hyperlink" Target="https://login.consultant.ru/link/?req=doc&amp;base=LAW&amp;n=349205&amp;date=15.01.2026&amp;dst=100005&amp;field=134" TargetMode = "External"/><Relationship Id="rId35" Type="http://schemas.openxmlformats.org/officeDocument/2006/relationships/hyperlink" Target="https://login.consultant.ru/link/?req=doc&amp;base=LAW&amp;n=350721&amp;date=15.01.2026&amp;dst=100005&amp;field=134" TargetMode = "External"/><Relationship Id="rId36" Type="http://schemas.openxmlformats.org/officeDocument/2006/relationships/hyperlink" Target="https://login.consultant.ru/link/?req=doc&amp;base=LAW&amp;n=512954&amp;date=15.01.2026&amp;dst=100005&amp;field=134" TargetMode = "External"/><Relationship Id="rId37" Type="http://schemas.openxmlformats.org/officeDocument/2006/relationships/hyperlink" Target="https://login.consultant.ru/link/?req=doc&amp;base=LAW&amp;n=512953&amp;date=15.01.2026&amp;dst=100005&amp;field=134" TargetMode = "External"/><Relationship Id="rId38" Type="http://schemas.openxmlformats.org/officeDocument/2006/relationships/hyperlink" Target="https://login.consultant.ru/link/?req=doc&amp;base=LAW&amp;n=520574&amp;date=15.01.2026&amp;dst=100032&amp;field=134" TargetMode = "External"/><Relationship Id="rId39" Type="http://schemas.openxmlformats.org/officeDocument/2006/relationships/hyperlink" Target="https://login.consultant.ru/link/?req=doc&amp;base=LAW&amp;n=405780&amp;date=15.01.2026&amp;dst=100005&amp;field=134" TargetMode = "External"/><Relationship Id="rId40" Type="http://schemas.openxmlformats.org/officeDocument/2006/relationships/hyperlink" Target="https://login.consultant.ru/link/?req=doc&amp;base=LAW&amp;n=364057&amp;date=15.01.2026&amp;dst=100005&amp;field=134" TargetMode = "External"/><Relationship Id="rId41" Type="http://schemas.openxmlformats.org/officeDocument/2006/relationships/hyperlink" Target="https://login.consultant.ru/link/?req=doc&amp;base=LAW&amp;n=511792&amp;date=15.01.2026&amp;dst=100090&amp;field=134" TargetMode = "External"/><Relationship Id="rId42" Type="http://schemas.openxmlformats.org/officeDocument/2006/relationships/hyperlink" Target="https://login.consultant.ru/link/?req=doc&amp;base=LAW&amp;n=371523&amp;date=15.01.2026&amp;dst=100005&amp;field=134" TargetMode = "External"/><Relationship Id="rId43" Type="http://schemas.openxmlformats.org/officeDocument/2006/relationships/hyperlink" Target="https://login.consultant.ru/link/?req=doc&amp;base=LAW&amp;n=394737&amp;date=15.01.2026&amp;dst=100005&amp;field=134" TargetMode = "External"/><Relationship Id="rId44" Type="http://schemas.openxmlformats.org/officeDocument/2006/relationships/hyperlink" Target="https://login.consultant.ru/link/?req=doc&amp;base=LAW&amp;n=376694&amp;date=15.01.2026&amp;dst=100005&amp;field=134" TargetMode = "External"/><Relationship Id="rId45" Type="http://schemas.openxmlformats.org/officeDocument/2006/relationships/hyperlink" Target="https://login.consultant.ru/link/?req=doc&amp;base=LAW&amp;n=405901&amp;date=15.01.2026&amp;dst=100005&amp;field=134" TargetMode = "External"/><Relationship Id="rId46" Type="http://schemas.openxmlformats.org/officeDocument/2006/relationships/hyperlink" Target="https://login.consultant.ru/link/?req=doc&amp;base=LAW&amp;n=385178&amp;date=15.01.2026&amp;dst=100005&amp;field=134" TargetMode = "External"/><Relationship Id="rId47" Type="http://schemas.openxmlformats.org/officeDocument/2006/relationships/hyperlink" Target="https://login.consultant.ru/link/?req=doc&amp;base=LAW&amp;n=393368&amp;date=15.01.2026&amp;dst=100005&amp;field=134" TargetMode = "External"/><Relationship Id="rId48" Type="http://schemas.openxmlformats.org/officeDocument/2006/relationships/hyperlink" Target="https://login.consultant.ru/link/?req=doc&amp;base=LAW&amp;n=499341&amp;date=15.01.2026&amp;dst=100010&amp;field=134" TargetMode = "External"/><Relationship Id="rId49" Type="http://schemas.openxmlformats.org/officeDocument/2006/relationships/hyperlink" Target="https://login.consultant.ru/link/?req=doc&amp;base=LAW&amp;n=406158&amp;date=15.01.2026&amp;dst=100009&amp;field=134" TargetMode = "External"/><Relationship Id="rId50" Type="http://schemas.openxmlformats.org/officeDocument/2006/relationships/hyperlink" Target="https://login.consultant.ru/link/?req=doc&amp;base=LAW&amp;n=433583&amp;date=15.01.2026&amp;dst=100005&amp;field=134" TargetMode = "External"/><Relationship Id="rId51" Type="http://schemas.openxmlformats.org/officeDocument/2006/relationships/hyperlink" Target="https://login.consultant.ru/link/?req=doc&amp;base=LAW&amp;n=405172&amp;date=15.01.2026&amp;dst=100005&amp;field=134" TargetMode = "External"/><Relationship Id="rId52" Type="http://schemas.openxmlformats.org/officeDocument/2006/relationships/hyperlink" Target="https://login.consultant.ru/link/?req=doc&amp;base=LAW&amp;n=405413&amp;date=15.01.2026&amp;dst=100005&amp;field=134" TargetMode = "External"/><Relationship Id="rId53" Type="http://schemas.openxmlformats.org/officeDocument/2006/relationships/hyperlink" Target="https://login.consultant.ru/link/?req=doc&amp;base=LAW&amp;n=405700&amp;date=15.01.2026&amp;dst=100005&amp;field=134" TargetMode = "External"/><Relationship Id="rId54" Type="http://schemas.openxmlformats.org/officeDocument/2006/relationships/hyperlink" Target="https://login.consultant.ru/link/?req=doc&amp;base=LAW&amp;n=512951&amp;date=15.01.2026&amp;dst=100005&amp;field=134" TargetMode = "External"/><Relationship Id="rId55" Type="http://schemas.openxmlformats.org/officeDocument/2006/relationships/hyperlink" Target="https://login.consultant.ru/link/?req=doc&amp;base=LAW&amp;n=412518&amp;date=15.01.2026&amp;dst=100005&amp;field=134" TargetMode = "External"/><Relationship Id="rId56" Type="http://schemas.openxmlformats.org/officeDocument/2006/relationships/hyperlink" Target="https://login.consultant.ru/link/?req=doc&amp;base=LAW&amp;n=433584&amp;date=15.01.2026&amp;dst=100005&amp;field=134" TargetMode = "External"/><Relationship Id="rId57" Type="http://schemas.openxmlformats.org/officeDocument/2006/relationships/hyperlink" Target="https://login.consultant.ru/link/?req=doc&amp;base=LAW&amp;n=447097&amp;date=15.01.2026&amp;dst=100005&amp;field=134" TargetMode = "External"/><Relationship Id="rId58" Type="http://schemas.openxmlformats.org/officeDocument/2006/relationships/hyperlink" Target="https://login.consultant.ru/link/?req=doc&amp;base=LAW&amp;n=418115&amp;date=15.01.2026&amp;dst=100005&amp;field=134" TargetMode = "External"/><Relationship Id="rId59" Type="http://schemas.openxmlformats.org/officeDocument/2006/relationships/hyperlink" Target="https://login.consultant.ru/link/?req=doc&amp;base=LAW&amp;n=512952&amp;date=15.01.2026&amp;dst=100005&amp;field=134" TargetMode = "External"/><Relationship Id="rId60" Type="http://schemas.openxmlformats.org/officeDocument/2006/relationships/hyperlink" Target="https://login.consultant.ru/link/?req=doc&amp;base=LAW&amp;n=430523&amp;date=15.01.2026&amp;dst=100005&amp;field=134" TargetMode = "External"/><Relationship Id="rId61" Type="http://schemas.openxmlformats.org/officeDocument/2006/relationships/hyperlink" Target="https://login.consultant.ru/link/?req=doc&amp;base=LAW&amp;n=431122&amp;date=15.01.2026&amp;dst=100005&amp;field=134" TargetMode = "External"/><Relationship Id="rId62" Type="http://schemas.openxmlformats.org/officeDocument/2006/relationships/hyperlink" Target="https://login.consultant.ru/link/?req=doc&amp;base=LAW&amp;n=433514&amp;date=15.01.2026&amp;dst=100005&amp;field=134" TargetMode = "External"/><Relationship Id="rId63" Type="http://schemas.openxmlformats.org/officeDocument/2006/relationships/hyperlink" Target="https://login.consultant.ru/link/?req=doc&amp;base=LAW&amp;n=435942&amp;date=15.01.2026&amp;dst=100005&amp;field=134" TargetMode = "External"/><Relationship Id="rId64" Type="http://schemas.openxmlformats.org/officeDocument/2006/relationships/hyperlink" Target="https://login.consultant.ru/link/?req=doc&amp;base=LAW&amp;n=445290&amp;date=15.01.2026&amp;dst=100005&amp;field=134" TargetMode = "External"/><Relationship Id="rId65" Type="http://schemas.openxmlformats.org/officeDocument/2006/relationships/hyperlink" Target="https://login.consultant.ru/link/?req=doc&amp;base=LAW&amp;n=445759&amp;date=15.01.2026&amp;dst=100005&amp;field=134" TargetMode = "External"/><Relationship Id="rId66" Type="http://schemas.openxmlformats.org/officeDocument/2006/relationships/hyperlink" Target="https://login.consultant.ru/link/?req=doc&amp;base=LAW&amp;n=449529&amp;date=15.01.2026&amp;dst=100005&amp;field=134" TargetMode = "External"/><Relationship Id="rId67" Type="http://schemas.openxmlformats.org/officeDocument/2006/relationships/hyperlink" Target="https://login.consultant.ru/link/?req=doc&amp;base=LAW&amp;n=464646&amp;date=15.01.2026&amp;dst=100005&amp;field=134" TargetMode = "External"/><Relationship Id="rId68" Type="http://schemas.openxmlformats.org/officeDocument/2006/relationships/hyperlink" Target="https://login.consultant.ru/link/?req=doc&amp;base=LAW&amp;n=454754&amp;date=15.01.2026&amp;dst=100005&amp;field=134" TargetMode = "External"/><Relationship Id="rId69" Type="http://schemas.openxmlformats.org/officeDocument/2006/relationships/hyperlink" Target="https://login.consultant.ru/link/?req=doc&amp;base=LAW&amp;n=455638&amp;date=15.01.2026&amp;dst=100005&amp;field=134" TargetMode = "External"/><Relationship Id="rId70" Type="http://schemas.openxmlformats.org/officeDocument/2006/relationships/hyperlink" Target="https://login.consultant.ru/link/?req=doc&amp;base=LAW&amp;n=459620&amp;date=15.01.2026&amp;dst=100004&amp;field=134" TargetMode = "External"/><Relationship Id="rId71" Type="http://schemas.openxmlformats.org/officeDocument/2006/relationships/hyperlink" Target="https://login.consultant.ru/link/?req=doc&amp;base=LAW&amp;n=464585&amp;date=15.01.2026&amp;dst=100005&amp;field=134" TargetMode = "External"/><Relationship Id="rId72" Type="http://schemas.openxmlformats.org/officeDocument/2006/relationships/hyperlink" Target="https://login.consultant.ru/link/?req=doc&amp;base=LAW&amp;n=472413&amp;date=15.01.2026&amp;dst=100005&amp;field=134" TargetMode = "External"/><Relationship Id="rId73" Type="http://schemas.openxmlformats.org/officeDocument/2006/relationships/hyperlink" Target="https://login.consultant.ru/link/?req=doc&amp;base=LAW&amp;n=512950&amp;date=15.01.2026&amp;dst=100005&amp;field=134" TargetMode = "External"/><Relationship Id="rId74" Type="http://schemas.openxmlformats.org/officeDocument/2006/relationships/hyperlink" Target="https://login.consultant.ru/link/?req=doc&amp;base=LAW&amp;n=478782&amp;date=15.01.2026&amp;dst=100005&amp;field=134" TargetMode = "External"/><Relationship Id="rId75" Type="http://schemas.openxmlformats.org/officeDocument/2006/relationships/hyperlink" Target="https://login.consultant.ru/link/?req=doc&amp;base=LAW&amp;n=481105&amp;date=15.01.2026&amp;dst=100005&amp;field=134" TargetMode = "External"/><Relationship Id="rId76" Type="http://schemas.openxmlformats.org/officeDocument/2006/relationships/hyperlink" Target="https://login.consultant.ru/link/?req=doc&amp;base=LAW&amp;n=491887&amp;date=15.01.2026&amp;dst=100005&amp;field=134" TargetMode = "External"/><Relationship Id="rId77" Type="http://schemas.openxmlformats.org/officeDocument/2006/relationships/hyperlink" Target="https://login.consultant.ru/link/?req=doc&amp;base=LAW&amp;n=492588&amp;date=15.01.2026&amp;dst=100005&amp;field=134" TargetMode = "External"/><Relationship Id="rId78" Type="http://schemas.openxmlformats.org/officeDocument/2006/relationships/hyperlink" Target="https://login.consultant.ru/link/?req=doc&amp;base=LAW&amp;n=492590&amp;date=15.01.2026&amp;dst=100005&amp;field=134" TargetMode = "External"/><Relationship Id="rId79" Type="http://schemas.openxmlformats.org/officeDocument/2006/relationships/hyperlink" Target="https://login.consultant.ru/link/?req=doc&amp;base=LAW&amp;n=493557&amp;date=15.01.2026&amp;dst=100005&amp;field=134" TargetMode = "External"/><Relationship Id="rId80" Type="http://schemas.openxmlformats.org/officeDocument/2006/relationships/hyperlink" Target="https://login.consultant.ru/link/?req=doc&amp;base=LAW&amp;n=504568&amp;date=15.01.2026&amp;dst=100005&amp;field=134" TargetMode = "External"/><Relationship Id="rId81" Type="http://schemas.openxmlformats.org/officeDocument/2006/relationships/hyperlink" Target="https://login.consultant.ru/link/?req=doc&amp;base=LAW&amp;n=509709&amp;date=15.01.2026&amp;dst=100005&amp;field=134" TargetMode = "External"/><Relationship Id="rId82" Type="http://schemas.openxmlformats.org/officeDocument/2006/relationships/hyperlink" Target="https://login.consultant.ru/link/?req=doc&amp;base=LAW&amp;n=511744&amp;date=15.01.2026&amp;dst=100005&amp;field=134" TargetMode = "External"/><Relationship Id="rId83" Type="http://schemas.openxmlformats.org/officeDocument/2006/relationships/hyperlink" Target="https://login.consultant.ru/link/?req=doc&amp;base=LAW&amp;n=512922&amp;date=15.01.2026&amp;dst=100005&amp;field=134" TargetMode = "External"/><Relationship Id="rId84" Type="http://schemas.openxmlformats.org/officeDocument/2006/relationships/hyperlink" Target="https://login.consultant.ru/link/?req=doc&amp;base=LAW&amp;n=514870&amp;date=15.01.2026&amp;dst=100005&amp;field=134" TargetMode = "External"/><Relationship Id="rId85" Type="http://schemas.openxmlformats.org/officeDocument/2006/relationships/hyperlink" Target="https://login.consultant.ru/link/?req=doc&amp;base=LAW&amp;n=516146&amp;date=15.01.2026&amp;dst=100005&amp;field=134" TargetMode = "External"/><Relationship Id="rId86" Type="http://schemas.openxmlformats.org/officeDocument/2006/relationships/hyperlink" Target="https://login.consultant.ru/link/?req=doc&amp;base=LAW&amp;n=519523&amp;date=15.01.2026&amp;dst=100005&amp;field=134" TargetMode = "External"/><Relationship Id="rId87" Type="http://schemas.openxmlformats.org/officeDocument/2006/relationships/hyperlink" Target="https://login.consultant.ru/link/?req=doc&amp;base=LAW&amp;n=519361&amp;date=15.01.2026&amp;dst=100005&amp;field=134" TargetMode = "External"/><Relationship Id="rId88" Type="http://schemas.openxmlformats.org/officeDocument/2006/relationships/hyperlink" Target="https://login.consultant.ru/link/?req=doc&amp;base=LAW&amp;n=521831&amp;date=15.01.2026&amp;dst=100005&amp;field=134" TargetMode = "External"/><Relationship Id="rId89" Type="http://schemas.openxmlformats.org/officeDocument/2006/relationships/hyperlink" Target="https://login.consultant.ru/link/?req=doc&amp;base=LAW&amp;n=521847&amp;date=15.01.2026&amp;dst=100005&amp;field=134" TargetMode = "External"/><Relationship Id="rId90" Type="http://schemas.openxmlformats.org/officeDocument/2006/relationships/hyperlink" Target="https://login.consultant.ru/link/?req=doc&amp;base=LAW&amp;n=522922&amp;date=15.01.2026&amp;dst=100005&amp;field=134" TargetMode = "External"/><Relationship Id="rId91" Type="http://schemas.openxmlformats.org/officeDocument/2006/relationships/hyperlink" Target="https://login.consultant.ru/link/?req=doc&amp;base=LAW&amp;n=144316&amp;date=15.01.2026" TargetMode = "External"/><Relationship Id="rId92" Type="http://schemas.openxmlformats.org/officeDocument/2006/relationships/hyperlink" Target="https://login.consultant.ru/link/?req=doc&amp;base=LAW&amp;n=150736&amp;date=15.01.2026" TargetMode = "External"/><Relationship Id="rId93" Type="http://schemas.openxmlformats.org/officeDocument/2006/relationships/hyperlink" Target="https://login.consultant.ru/link/?req=doc&amp;base=LAW&amp;n=156321&amp;date=15.01.2026" TargetMode = "External"/><Relationship Id="rId94" Type="http://schemas.openxmlformats.org/officeDocument/2006/relationships/hyperlink" Target="https://login.consultant.ru/link/?req=doc&amp;base=LAW&amp;n=405788&amp;date=15.01.2026&amp;dst=100010&amp;field=134" TargetMode = "External"/><Relationship Id="rId95" Type="http://schemas.openxmlformats.org/officeDocument/2006/relationships/hyperlink" Target="https://login.consultant.ru/link/?req=doc&amp;base=LAW&amp;n=405784&amp;date=15.01.2026&amp;dst=100005&amp;field=134" TargetMode = "External"/><Relationship Id="rId96" Type="http://schemas.openxmlformats.org/officeDocument/2006/relationships/hyperlink" Target="https://login.consultant.ru/link/?req=doc&amp;base=LAW&amp;n=502888&amp;date=15.01.2026&amp;dst=100306&amp;field=134" TargetMode = "External"/><Relationship Id="rId97" Type="http://schemas.openxmlformats.org/officeDocument/2006/relationships/hyperlink" Target="https://login.consultant.ru/link/?req=doc&amp;base=LAW&amp;n=405855&amp;date=15.01.2026&amp;dst=100010&amp;field=134" TargetMode = "External"/><Relationship Id="rId98" Type="http://schemas.openxmlformats.org/officeDocument/2006/relationships/hyperlink" Target="https://login.consultant.ru/link/?req=doc&amp;base=LAW&amp;n=318069&amp;date=15.01.2026&amp;dst=100013&amp;field=134" TargetMode = "External"/><Relationship Id="rId99" Type="http://schemas.openxmlformats.org/officeDocument/2006/relationships/hyperlink" Target="https://login.consultant.ru/link/?req=doc&amp;base=LAW&amp;n=519485&amp;date=15.01.2026&amp;dst=100255&amp;field=134" TargetMode = "External"/><Relationship Id="rId100" Type="http://schemas.openxmlformats.org/officeDocument/2006/relationships/hyperlink" Target="https://login.consultant.ru/link/?req=doc&amp;base=LAW&amp;n=405796&amp;date=15.01.2026&amp;dst=100005&amp;field=134" TargetMode = "External"/><Relationship Id="rId101" Type="http://schemas.openxmlformats.org/officeDocument/2006/relationships/hyperlink" Target="https://login.consultant.ru/link/?req=doc&amp;base=LAW&amp;n=200450&amp;date=15.01.2026&amp;dst=100005&amp;field=134" TargetMode = "External"/><Relationship Id="rId102" Type="http://schemas.openxmlformats.org/officeDocument/2006/relationships/hyperlink" Target="https://login.consultant.ru/link/?req=doc&amp;base=LAW&amp;n=203227&amp;date=15.01.2026&amp;dst=100005&amp;field=134" TargetMode = "External"/><Relationship Id="rId103" Type="http://schemas.openxmlformats.org/officeDocument/2006/relationships/hyperlink" Target="https://login.consultant.ru/link/?req=doc&amp;base=LAW&amp;n=210517&amp;date=15.01.2026&amp;dst=100005&amp;field=134" TargetMode = "External"/><Relationship Id="rId104" Type="http://schemas.openxmlformats.org/officeDocument/2006/relationships/hyperlink" Target="https://login.consultant.ru/link/?req=doc&amp;base=LAW&amp;n=405861&amp;date=15.01.2026&amp;dst=100005&amp;field=134" TargetMode = "External"/><Relationship Id="rId105" Type="http://schemas.openxmlformats.org/officeDocument/2006/relationships/hyperlink" Target="https://login.consultant.ru/link/?req=doc&amp;base=LAW&amp;n=318304&amp;date=15.01.2026&amp;dst=100017&amp;field=134" TargetMode = "External"/><Relationship Id="rId106" Type="http://schemas.openxmlformats.org/officeDocument/2006/relationships/hyperlink" Target="https://login.consultant.ru/link/?req=doc&amp;base=LAW&amp;n=405844&amp;date=15.01.2026&amp;dst=100005&amp;field=134" TargetMode = "External"/><Relationship Id="rId107" Type="http://schemas.openxmlformats.org/officeDocument/2006/relationships/hyperlink" Target="https://login.consultant.ru/link/?req=doc&amp;base=LAW&amp;n=405865&amp;date=15.01.2026&amp;dst=100022&amp;field=134" TargetMode = "External"/><Relationship Id="rId108" Type="http://schemas.openxmlformats.org/officeDocument/2006/relationships/hyperlink" Target="https://login.consultant.ru/link/?req=doc&amp;base=LAW&amp;n=405910&amp;date=15.01.2026&amp;dst=100005&amp;field=134" TargetMode = "External"/><Relationship Id="rId109" Type="http://schemas.openxmlformats.org/officeDocument/2006/relationships/hyperlink" Target="https://login.consultant.ru/link/?req=doc&amp;base=LAW&amp;n=381969&amp;date=15.01.2026&amp;dst=100005&amp;field=134" TargetMode = "External"/><Relationship Id="rId110" Type="http://schemas.openxmlformats.org/officeDocument/2006/relationships/hyperlink" Target="https://login.consultant.ru/link/?req=doc&amp;base=LAW&amp;n=405790&amp;date=15.01.2026&amp;dst=100005&amp;field=134" TargetMode = "External"/><Relationship Id="rId111" Type="http://schemas.openxmlformats.org/officeDocument/2006/relationships/hyperlink" Target="https://login.consultant.ru/link/?req=doc&amp;base=LAW&amp;n=405783&amp;date=15.01.2026&amp;dst=100005&amp;field=134" TargetMode = "External"/><Relationship Id="rId112" Type="http://schemas.openxmlformats.org/officeDocument/2006/relationships/hyperlink" Target="https://login.consultant.ru/link/?req=doc&amp;base=LAW&amp;n=405787&amp;date=15.01.2026&amp;dst=100005&amp;field=134" TargetMode = "External"/><Relationship Id="rId113" Type="http://schemas.openxmlformats.org/officeDocument/2006/relationships/hyperlink" Target="https://login.consultant.ru/link/?req=doc&amp;base=LAW&amp;n=325207&amp;date=15.01.2026&amp;dst=100005&amp;field=134" TargetMode = "External"/><Relationship Id="rId114" Type="http://schemas.openxmlformats.org/officeDocument/2006/relationships/hyperlink" Target="https://login.consultant.ru/link/?req=doc&amp;base=LAW&amp;n=335003&amp;date=15.01.2026&amp;dst=100005&amp;field=134" TargetMode = "External"/><Relationship Id="rId115" Type="http://schemas.openxmlformats.org/officeDocument/2006/relationships/hyperlink" Target="https://login.consultant.ru/link/?req=doc&amp;base=LAW&amp;n=335600&amp;date=15.01.2026&amp;dst=100005&amp;field=134" TargetMode = "External"/><Relationship Id="rId116" Type="http://schemas.openxmlformats.org/officeDocument/2006/relationships/hyperlink" Target="https://login.consultant.ru/link/?req=doc&amp;base=LAW&amp;n=405782&amp;date=15.01.2026&amp;dst=100005&amp;field=134" TargetMode = "External"/><Relationship Id="rId117" Type="http://schemas.openxmlformats.org/officeDocument/2006/relationships/hyperlink" Target="https://login.consultant.ru/link/?req=doc&amp;base=LAW&amp;n=436084&amp;date=15.01.2026&amp;dst=100010&amp;field=134" TargetMode = "External"/><Relationship Id="rId118" Type="http://schemas.openxmlformats.org/officeDocument/2006/relationships/hyperlink" Target="https://login.consultant.ru/link/?req=doc&amp;base=LAW&amp;n=341354&amp;date=15.01.2026&amp;dst=100005&amp;field=134" TargetMode = "External"/><Relationship Id="rId119" Type="http://schemas.openxmlformats.org/officeDocument/2006/relationships/hyperlink" Target="https://login.consultant.ru/link/?req=doc&amp;base=LAW&amp;n=405868&amp;date=15.01.2026&amp;dst=100005&amp;field=134" TargetMode = "External"/><Relationship Id="rId120" Type="http://schemas.openxmlformats.org/officeDocument/2006/relationships/hyperlink" Target="https://login.consultant.ru/link/?req=doc&amp;base=LAW&amp;n=349205&amp;date=15.01.2026&amp;dst=100005&amp;field=134" TargetMode = "External"/><Relationship Id="rId121" Type="http://schemas.openxmlformats.org/officeDocument/2006/relationships/hyperlink" Target="https://login.consultant.ru/link/?req=doc&amp;base=LAW&amp;n=350721&amp;date=15.01.2026&amp;dst=100005&amp;field=134" TargetMode = "External"/><Relationship Id="rId122" Type="http://schemas.openxmlformats.org/officeDocument/2006/relationships/hyperlink" Target="https://login.consultant.ru/link/?req=doc&amp;base=LAW&amp;n=512954&amp;date=15.01.2026&amp;dst=100005&amp;field=134" TargetMode = "External"/><Relationship Id="rId123" Type="http://schemas.openxmlformats.org/officeDocument/2006/relationships/hyperlink" Target="https://login.consultant.ru/link/?req=doc&amp;base=LAW&amp;n=512953&amp;date=15.01.2026&amp;dst=100005&amp;field=134" TargetMode = "External"/><Relationship Id="rId124" Type="http://schemas.openxmlformats.org/officeDocument/2006/relationships/hyperlink" Target="https://login.consultant.ru/link/?req=doc&amp;base=LAW&amp;n=520574&amp;date=15.01.2026&amp;dst=100032&amp;field=134" TargetMode = "External"/><Relationship Id="rId125" Type="http://schemas.openxmlformats.org/officeDocument/2006/relationships/hyperlink" Target="https://login.consultant.ru/link/?req=doc&amp;base=LAW&amp;n=405780&amp;date=15.01.2026&amp;dst=100005&amp;field=134" TargetMode = "External"/><Relationship Id="rId126" Type="http://schemas.openxmlformats.org/officeDocument/2006/relationships/hyperlink" Target="https://login.consultant.ru/link/?req=doc&amp;base=LAW&amp;n=364057&amp;date=15.01.2026&amp;dst=100005&amp;field=134" TargetMode = "External"/><Relationship Id="rId127" Type="http://schemas.openxmlformats.org/officeDocument/2006/relationships/hyperlink" Target="https://login.consultant.ru/link/?req=doc&amp;base=LAW&amp;n=511792&amp;date=15.01.2026&amp;dst=100090&amp;field=134" TargetMode = "External"/><Relationship Id="rId128" Type="http://schemas.openxmlformats.org/officeDocument/2006/relationships/hyperlink" Target="https://login.consultant.ru/link/?req=doc&amp;base=LAW&amp;n=371523&amp;date=15.01.2026&amp;dst=100005&amp;field=134" TargetMode = "External"/><Relationship Id="rId129" Type="http://schemas.openxmlformats.org/officeDocument/2006/relationships/hyperlink" Target="https://login.consultant.ru/link/?req=doc&amp;base=LAW&amp;n=394737&amp;date=15.01.2026&amp;dst=100005&amp;field=134" TargetMode = "External"/><Relationship Id="rId130" Type="http://schemas.openxmlformats.org/officeDocument/2006/relationships/hyperlink" Target="https://login.consultant.ru/link/?req=doc&amp;base=LAW&amp;n=376694&amp;date=15.01.2026&amp;dst=100005&amp;field=134" TargetMode = "External"/><Relationship Id="rId131" Type="http://schemas.openxmlformats.org/officeDocument/2006/relationships/hyperlink" Target="https://login.consultant.ru/link/?req=doc&amp;base=LAW&amp;n=405901&amp;date=15.01.2026&amp;dst=100005&amp;field=134" TargetMode = "External"/><Relationship Id="rId132" Type="http://schemas.openxmlformats.org/officeDocument/2006/relationships/hyperlink" Target="https://login.consultant.ru/link/?req=doc&amp;base=LAW&amp;n=385178&amp;date=15.01.2026&amp;dst=100005&amp;field=134" TargetMode = "External"/><Relationship Id="rId133" Type="http://schemas.openxmlformats.org/officeDocument/2006/relationships/hyperlink" Target="https://login.consultant.ru/link/?req=doc&amp;base=LAW&amp;n=393368&amp;date=15.01.2026&amp;dst=100005&amp;field=134" TargetMode = "External"/><Relationship Id="rId134" Type="http://schemas.openxmlformats.org/officeDocument/2006/relationships/hyperlink" Target="https://login.consultant.ru/link/?req=doc&amp;base=LAW&amp;n=499341&amp;date=15.01.2026&amp;dst=100010&amp;field=134" TargetMode = "External"/><Relationship Id="rId135" Type="http://schemas.openxmlformats.org/officeDocument/2006/relationships/hyperlink" Target="https://login.consultant.ru/link/?req=doc&amp;base=LAW&amp;n=406158&amp;date=15.01.2026&amp;dst=100009&amp;field=134" TargetMode = "External"/><Relationship Id="rId136" Type="http://schemas.openxmlformats.org/officeDocument/2006/relationships/hyperlink" Target="https://login.consultant.ru/link/?req=doc&amp;base=LAW&amp;n=433583&amp;date=15.01.2026&amp;dst=100005&amp;field=134" TargetMode = "External"/><Relationship Id="rId137" Type="http://schemas.openxmlformats.org/officeDocument/2006/relationships/hyperlink" Target="https://login.consultant.ru/link/?req=doc&amp;base=LAW&amp;n=405172&amp;date=15.01.2026&amp;dst=100005&amp;field=134" TargetMode = "External"/><Relationship Id="rId138" Type="http://schemas.openxmlformats.org/officeDocument/2006/relationships/hyperlink" Target="https://login.consultant.ru/link/?req=doc&amp;base=LAW&amp;n=405413&amp;date=15.01.2026&amp;dst=100005&amp;field=134" TargetMode = "External"/><Relationship Id="rId139" Type="http://schemas.openxmlformats.org/officeDocument/2006/relationships/hyperlink" Target="https://login.consultant.ru/link/?req=doc&amp;base=LAW&amp;n=405700&amp;date=15.01.2026&amp;dst=100005&amp;field=134" TargetMode = "External"/><Relationship Id="rId140" Type="http://schemas.openxmlformats.org/officeDocument/2006/relationships/hyperlink" Target="https://login.consultant.ru/link/?req=doc&amp;base=LAW&amp;n=512951&amp;date=15.01.2026&amp;dst=100005&amp;field=134" TargetMode = "External"/><Relationship Id="rId141" Type="http://schemas.openxmlformats.org/officeDocument/2006/relationships/hyperlink" Target="https://login.consultant.ru/link/?req=doc&amp;base=LAW&amp;n=412518&amp;date=15.01.2026&amp;dst=100005&amp;field=134" TargetMode = "External"/><Relationship Id="rId142" Type="http://schemas.openxmlformats.org/officeDocument/2006/relationships/hyperlink" Target="https://login.consultant.ru/link/?req=doc&amp;base=LAW&amp;n=433584&amp;date=15.01.2026&amp;dst=100005&amp;field=134" TargetMode = "External"/><Relationship Id="rId143" Type="http://schemas.openxmlformats.org/officeDocument/2006/relationships/hyperlink" Target="https://login.consultant.ru/link/?req=doc&amp;base=LAW&amp;n=447097&amp;date=15.01.2026&amp;dst=100005&amp;field=134" TargetMode = "External"/><Relationship Id="rId144" Type="http://schemas.openxmlformats.org/officeDocument/2006/relationships/hyperlink" Target="https://login.consultant.ru/link/?req=doc&amp;base=LAW&amp;n=418115&amp;date=15.01.2026&amp;dst=100005&amp;field=134" TargetMode = "External"/><Relationship Id="rId145" Type="http://schemas.openxmlformats.org/officeDocument/2006/relationships/hyperlink" Target="https://login.consultant.ru/link/?req=doc&amp;base=LAW&amp;n=512952&amp;date=15.01.2026&amp;dst=100005&amp;field=134" TargetMode = "External"/><Relationship Id="rId146" Type="http://schemas.openxmlformats.org/officeDocument/2006/relationships/hyperlink" Target="https://login.consultant.ru/link/?req=doc&amp;base=LAW&amp;n=430523&amp;date=15.01.2026&amp;dst=100005&amp;field=134" TargetMode = "External"/><Relationship Id="rId147" Type="http://schemas.openxmlformats.org/officeDocument/2006/relationships/hyperlink" Target="https://login.consultant.ru/link/?req=doc&amp;base=LAW&amp;n=431122&amp;date=15.01.2026&amp;dst=100005&amp;field=134" TargetMode = "External"/><Relationship Id="rId148" Type="http://schemas.openxmlformats.org/officeDocument/2006/relationships/hyperlink" Target="https://login.consultant.ru/link/?req=doc&amp;base=LAW&amp;n=433514&amp;date=15.01.2026&amp;dst=100005&amp;field=134" TargetMode = "External"/><Relationship Id="rId149" Type="http://schemas.openxmlformats.org/officeDocument/2006/relationships/hyperlink" Target="https://login.consultant.ru/link/?req=doc&amp;base=LAW&amp;n=435942&amp;date=15.01.2026&amp;dst=100005&amp;field=134" TargetMode = "External"/><Relationship Id="rId150" Type="http://schemas.openxmlformats.org/officeDocument/2006/relationships/hyperlink" Target="https://login.consultant.ru/link/?req=doc&amp;base=LAW&amp;n=445290&amp;date=15.01.2026&amp;dst=100005&amp;field=134" TargetMode = "External"/><Relationship Id="rId151" Type="http://schemas.openxmlformats.org/officeDocument/2006/relationships/hyperlink" Target="https://login.consultant.ru/link/?req=doc&amp;base=LAW&amp;n=445759&amp;date=15.01.2026&amp;dst=100005&amp;field=134" TargetMode = "External"/><Relationship Id="rId152" Type="http://schemas.openxmlformats.org/officeDocument/2006/relationships/hyperlink" Target="https://login.consultant.ru/link/?req=doc&amp;base=LAW&amp;n=449529&amp;date=15.01.2026&amp;dst=100005&amp;field=134" TargetMode = "External"/><Relationship Id="rId153" Type="http://schemas.openxmlformats.org/officeDocument/2006/relationships/hyperlink" Target="https://login.consultant.ru/link/?req=doc&amp;base=LAW&amp;n=464646&amp;date=15.01.2026&amp;dst=100005&amp;field=134" TargetMode = "External"/><Relationship Id="rId154" Type="http://schemas.openxmlformats.org/officeDocument/2006/relationships/hyperlink" Target="https://login.consultant.ru/link/?req=doc&amp;base=LAW&amp;n=454754&amp;date=15.01.2026&amp;dst=100005&amp;field=134" TargetMode = "External"/><Relationship Id="rId155" Type="http://schemas.openxmlformats.org/officeDocument/2006/relationships/hyperlink" Target="https://login.consultant.ru/link/?req=doc&amp;base=LAW&amp;n=455638&amp;date=15.01.2026&amp;dst=100005&amp;field=134" TargetMode = "External"/><Relationship Id="rId156" Type="http://schemas.openxmlformats.org/officeDocument/2006/relationships/hyperlink" Target="https://login.consultant.ru/link/?req=doc&amp;base=LAW&amp;n=459620&amp;date=15.01.2026&amp;dst=100004&amp;field=134" TargetMode = "External"/><Relationship Id="rId157" Type="http://schemas.openxmlformats.org/officeDocument/2006/relationships/hyperlink" Target="https://login.consultant.ru/link/?req=doc&amp;base=LAW&amp;n=464585&amp;date=15.01.2026&amp;dst=100005&amp;field=134" TargetMode = "External"/><Relationship Id="rId158" Type="http://schemas.openxmlformats.org/officeDocument/2006/relationships/hyperlink" Target="https://login.consultant.ru/link/?req=doc&amp;base=LAW&amp;n=472413&amp;date=15.01.2026&amp;dst=100005&amp;field=134" TargetMode = "External"/><Relationship Id="rId159" Type="http://schemas.openxmlformats.org/officeDocument/2006/relationships/hyperlink" Target="https://login.consultant.ru/link/?req=doc&amp;base=LAW&amp;n=512950&amp;date=15.01.2026&amp;dst=100005&amp;field=134" TargetMode = "External"/><Relationship Id="rId160" Type="http://schemas.openxmlformats.org/officeDocument/2006/relationships/hyperlink" Target="https://login.consultant.ru/link/?req=doc&amp;base=LAW&amp;n=478782&amp;date=15.01.2026&amp;dst=100005&amp;field=134" TargetMode = "External"/><Relationship Id="rId161" Type="http://schemas.openxmlformats.org/officeDocument/2006/relationships/hyperlink" Target="https://login.consultant.ru/link/?req=doc&amp;base=LAW&amp;n=481105&amp;date=15.01.2026&amp;dst=100005&amp;field=134" TargetMode = "External"/><Relationship Id="rId162" Type="http://schemas.openxmlformats.org/officeDocument/2006/relationships/hyperlink" Target="https://login.consultant.ru/link/?req=doc&amp;base=LAW&amp;n=491887&amp;date=15.01.2026&amp;dst=100005&amp;field=134" TargetMode = "External"/><Relationship Id="rId163" Type="http://schemas.openxmlformats.org/officeDocument/2006/relationships/hyperlink" Target="https://login.consultant.ru/link/?req=doc&amp;base=LAW&amp;n=492588&amp;date=15.01.2026&amp;dst=100005&amp;field=134" TargetMode = "External"/><Relationship Id="rId164" Type="http://schemas.openxmlformats.org/officeDocument/2006/relationships/hyperlink" Target="https://login.consultant.ru/link/?req=doc&amp;base=LAW&amp;n=492590&amp;date=15.01.2026&amp;dst=100005&amp;field=134" TargetMode = "External"/><Relationship Id="rId165" Type="http://schemas.openxmlformats.org/officeDocument/2006/relationships/hyperlink" Target="https://login.consultant.ru/link/?req=doc&amp;base=LAW&amp;n=493557&amp;date=15.01.2026&amp;dst=100005&amp;field=134" TargetMode = "External"/><Relationship Id="rId166" Type="http://schemas.openxmlformats.org/officeDocument/2006/relationships/hyperlink" Target="https://login.consultant.ru/link/?req=doc&amp;base=LAW&amp;n=504568&amp;date=15.01.2026&amp;dst=100005&amp;field=134" TargetMode = "External"/><Relationship Id="rId167" Type="http://schemas.openxmlformats.org/officeDocument/2006/relationships/hyperlink" Target="https://login.consultant.ru/link/?req=doc&amp;base=LAW&amp;n=509709&amp;date=15.01.2026&amp;dst=100005&amp;field=134" TargetMode = "External"/><Relationship Id="rId168" Type="http://schemas.openxmlformats.org/officeDocument/2006/relationships/hyperlink" Target="https://login.consultant.ru/link/?req=doc&amp;base=LAW&amp;n=511744&amp;date=15.01.2026&amp;dst=100005&amp;field=134" TargetMode = "External"/><Relationship Id="rId169" Type="http://schemas.openxmlformats.org/officeDocument/2006/relationships/hyperlink" Target="https://login.consultant.ru/link/?req=doc&amp;base=LAW&amp;n=512922&amp;date=15.01.2026&amp;dst=100005&amp;field=134" TargetMode = "External"/><Relationship Id="rId170" Type="http://schemas.openxmlformats.org/officeDocument/2006/relationships/hyperlink" Target="https://login.consultant.ru/link/?req=doc&amp;base=LAW&amp;n=514870&amp;date=15.01.2026&amp;dst=100005&amp;field=134" TargetMode = "External"/><Relationship Id="rId171" Type="http://schemas.openxmlformats.org/officeDocument/2006/relationships/hyperlink" Target="https://login.consultant.ru/link/?req=doc&amp;base=LAW&amp;n=516146&amp;date=15.01.2026&amp;dst=100005&amp;field=134" TargetMode = "External"/><Relationship Id="rId172" Type="http://schemas.openxmlformats.org/officeDocument/2006/relationships/hyperlink" Target="https://login.consultant.ru/link/?req=doc&amp;base=LAW&amp;n=519523&amp;date=15.01.2026&amp;dst=100005&amp;field=134" TargetMode = "External"/><Relationship Id="rId173" Type="http://schemas.openxmlformats.org/officeDocument/2006/relationships/hyperlink" Target="https://login.consultant.ru/link/?req=doc&amp;base=LAW&amp;n=519361&amp;date=15.01.2026&amp;dst=100005&amp;field=134" TargetMode = "External"/><Relationship Id="rId174" Type="http://schemas.openxmlformats.org/officeDocument/2006/relationships/hyperlink" Target="https://login.consultant.ru/link/?req=doc&amp;base=LAW&amp;n=521831&amp;date=15.01.2026&amp;dst=100005&amp;field=134" TargetMode = "External"/><Relationship Id="rId175" Type="http://schemas.openxmlformats.org/officeDocument/2006/relationships/hyperlink" Target="https://login.consultant.ru/link/?req=doc&amp;base=LAW&amp;n=521847&amp;date=15.01.2026&amp;dst=100005&amp;field=134" TargetMode = "External"/><Relationship Id="rId176" Type="http://schemas.openxmlformats.org/officeDocument/2006/relationships/hyperlink" Target="https://login.consultant.ru/link/?req=doc&amp;base=LAW&amp;n=522922&amp;date=15.01.2026&amp;dst=100005&amp;field=134" TargetMode = "External"/><Relationship Id="rId177" Type="http://schemas.openxmlformats.org/officeDocument/2006/relationships/hyperlink" Target="https://login.consultant.ru/link/?req=doc&amp;base=LAW&amp;n=512951&amp;date=15.01.2026&amp;dst=100012&amp;field=134" TargetMode = "External"/><Relationship Id="rId178" Type="http://schemas.openxmlformats.org/officeDocument/2006/relationships/hyperlink" Target="https://login.consultant.ru/link/?req=doc&amp;base=LAW&amp;n=512951&amp;date=15.01.2026&amp;dst=100012&amp;field=134" TargetMode = "External"/><Relationship Id="rId179" Type="http://schemas.openxmlformats.org/officeDocument/2006/relationships/hyperlink" Target="https://login.consultant.ru/link/?req=doc&amp;base=LAW&amp;n=512951&amp;date=15.01.2026&amp;dst=100012&amp;field=134" TargetMode = "External"/><Relationship Id="rId180" Type="http://schemas.openxmlformats.org/officeDocument/2006/relationships/hyperlink" Target="https://login.consultant.ru/link/?req=doc&amp;base=LAW&amp;n=512951&amp;date=15.01.2026&amp;dst=100012&amp;field=134" TargetMode = "External"/><Relationship Id="rId181" Type="http://schemas.openxmlformats.org/officeDocument/2006/relationships/hyperlink" Target="https://login.consultant.ru/link/?req=doc&amp;base=LAW&amp;n=512951&amp;date=15.01.2026&amp;dst=100012&amp;field=134" TargetMode = "External"/><Relationship Id="rId182" Type="http://schemas.openxmlformats.org/officeDocument/2006/relationships/hyperlink" Target="https://login.consultant.ru/link/?req=doc&amp;base=LAW&amp;n=512951&amp;date=15.01.2026&amp;dst=100012&amp;field=134" TargetMode = "External"/><Relationship Id="rId183" Type="http://schemas.openxmlformats.org/officeDocument/2006/relationships/hyperlink" Target="https://login.consultant.ru/link/?req=doc&amp;base=LAW&amp;n=512951&amp;date=15.01.2026&amp;dst=100012&amp;field=134" TargetMode = "External"/><Relationship Id="rId184" Type="http://schemas.openxmlformats.org/officeDocument/2006/relationships/hyperlink" Target="https://login.consultant.ru/link/?req=doc&amp;base=LAW&amp;n=512951&amp;date=15.01.2026&amp;dst=100012&amp;field=134" TargetMode = "External"/><Relationship Id="rId185" Type="http://schemas.openxmlformats.org/officeDocument/2006/relationships/hyperlink" Target="https://login.consultant.ru/link/?req=doc&amp;base=LAW&amp;n=512951&amp;date=15.01.2026&amp;dst=100012&amp;field=134" TargetMode = "External"/><Relationship Id="rId186" Type="http://schemas.openxmlformats.org/officeDocument/2006/relationships/hyperlink" Target="https://login.consultant.ru/link/?req=doc&amp;base=LAW&amp;n=512951&amp;date=15.01.2026&amp;dst=100012&amp;field=134" TargetMode = "External"/><Relationship Id="rId187" Type="http://schemas.openxmlformats.org/officeDocument/2006/relationships/hyperlink" Target="https://login.consultant.ru/link/?req=doc&amp;base=LAW&amp;n=512951&amp;date=15.01.2026&amp;dst=100012&amp;field=134" TargetMode = "External"/><Relationship Id="rId188" Type="http://schemas.openxmlformats.org/officeDocument/2006/relationships/hyperlink" Target="https://login.consultant.ru/link/?req=doc&amp;base=LAW&amp;n=405901&amp;date=15.01.2026&amp;dst=100335&amp;field=134" TargetMode = "External"/><Relationship Id="rId189" Type="http://schemas.openxmlformats.org/officeDocument/2006/relationships/hyperlink" Target="https://login.consultant.ru/link/?req=doc&amp;base=LAW&amp;n=512951&amp;date=15.01.2026&amp;dst=100012&amp;field=134" TargetMode = "External"/><Relationship Id="rId190" Type="http://schemas.openxmlformats.org/officeDocument/2006/relationships/hyperlink" Target="https://login.consultant.ru/link/?req=doc&amp;base=LAW&amp;n=512951&amp;date=15.01.2026&amp;dst=100012&amp;field=134" TargetMode = "External"/><Relationship Id="rId191" Type="http://schemas.openxmlformats.org/officeDocument/2006/relationships/hyperlink" Target="https://login.consultant.ru/link/?req=doc&amp;base=LAW&amp;n=405901&amp;date=15.01.2026&amp;dst=100393&amp;field=134" TargetMode = "External"/><Relationship Id="rId192" Type="http://schemas.openxmlformats.org/officeDocument/2006/relationships/hyperlink" Target="https://login.consultant.ru/link/?req=doc&amp;base=LAW&amp;n=511744&amp;date=15.01.2026&amp;dst=100009&amp;field=134" TargetMode = "External"/><Relationship Id="rId193" Type="http://schemas.openxmlformats.org/officeDocument/2006/relationships/hyperlink" Target="https://login.consultant.ru/link/?req=doc&amp;base=LAW&amp;n=389271&amp;date=15.01.2026&amp;dst=100013&amp;field=134" TargetMode = "External"/><Relationship Id="rId194" Type="http://schemas.openxmlformats.org/officeDocument/2006/relationships/hyperlink" Target="https://login.consultant.ru/link/?req=doc&amp;base=LAW&amp;n=512951&amp;date=15.01.2026&amp;dst=100100&amp;field=134" TargetMode = "External"/><Relationship Id="rId195" Type="http://schemas.openxmlformats.org/officeDocument/2006/relationships/hyperlink" Target="https://login.consultant.ru/link/?req=doc&amp;base=LAW&amp;n=405901&amp;date=15.01.2026&amp;dst=100445&amp;field=134" TargetMode = "External"/><Relationship Id="rId196" Type="http://schemas.openxmlformats.org/officeDocument/2006/relationships/hyperlink" Target="https://login.consultant.ru/link/?req=doc&amp;base=LAW&amp;n=512951&amp;date=15.01.2026&amp;dst=100102&amp;field=134" TargetMode = "External"/><Relationship Id="rId197" Type="http://schemas.openxmlformats.org/officeDocument/2006/relationships/hyperlink" Target="https://login.consultant.ru/link/?req=doc&amp;base=LAW&amp;n=519361&amp;date=15.01.2026&amp;dst=100009&amp;field=134" TargetMode = "External"/><Relationship Id="rId198" Type="http://schemas.openxmlformats.org/officeDocument/2006/relationships/hyperlink" Target="https://login.consultant.ru/link/?req=doc&amp;base=LAW&amp;n=512922&amp;date=15.01.2026&amp;dst=100010&amp;field=134" TargetMode = "External"/><Relationship Id="rId199" Type="http://schemas.openxmlformats.org/officeDocument/2006/relationships/hyperlink" Target="https://login.consultant.ru/link/?req=doc&amp;base=LAW&amp;n=512951&amp;date=15.01.2026&amp;dst=100102&amp;field=134" TargetMode = "External"/><Relationship Id="rId200" Type="http://schemas.openxmlformats.org/officeDocument/2006/relationships/hyperlink" Target="https://login.consultant.ru/link/?req=doc&amp;base=LAW&amp;n=512922&amp;date=15.01.2026&amp;dst=100010&amp;field=134" TargetMode = "External"/><Relationship Id="rId201" Type="http://schemas.openxmlformats.org/officeDocument/2006/relationships/hyperlink" Target="https://login.consultant.ru/link/?req=doc&amp;base=LAW&amp;n=499341&amp;date=15.01.2026&amp;dst=100010&amp;field=134" TargetMode = "External"/><Relationship Id="rId202" Type="http://schemas.openxmlformats.org/officeDocument/2006/relationships/hyperlink" Target="https://login.consultant.ru/link/?req=doc&amp;base=LAW&amp;n=512951&amp;date=15.01.2026&amp;dst=100102&amp;field=134" TargetMode = "External"/><Relationship Id="rId203" Type="http://schemas.openxmlformats.org/officeDocument/2006/relationships/hyperlink" Target="https://login.consultant.ru/link/?req=doc&amp;base=LAW&amp;n=405172&amp;date=15.01.2026&amp;dst=100010&amp;field=134" TargetMode = "External"/><Relationship Id="rId204" Type="http://schemas.openxmlformats.org/officeDocument/2006/relationships/hyperlink" Target="https://login.consultant.ru/link/?req=doc&amp;base=LAW&amp;n=405413&amp;date=15.01.2026&amp;dst=100011&amp;field=134" TargetMode = "External"/><Relationship Id="rId205" Type="http://schemas.openxmlformats.org/officeDocument/2006/relationships/hyperlink" Target="https://login.consultant.ru/link/?req=doc&amp;base=LAW&amp;n=405700&amp;date=15.01.2026&amp;dst=100011&amp;field=134" TargetMode = "External"/><Relationship Id="rId206" Type="http://schemas.openxmlformats.org/officeDocument/2006/relationships/hyperlink" Target="https://login.consultant.ru/link/?req=doc&amp;base=LAW&amp;n=447097&amp;date=15.01.2026&amp;dst=100011&amp;field=134" TargetMode = "External"/><Relationship Id="rId207" Type="http://schemas.openxmlformats.org/officeDocument/2006/relationships/hyperlink" Target="https://login.consultant.ru/link/?req=doc&amp;base=LAW&amp;n=418115&amp;date=15.01.2026&amp;dst=100010&amp;field=134" TargetMode = "External"/><Relationship Id="rId208" Type="http://schemas.openxmlformats.org/officeDocument/2006/relationships/hyperlink" Target="https://login.consultant.ru/link/?req=doc&amp;base=LAW&amp;n=445290&amp;date=15.01.2026&amp;dst=100010&amp;field=134" TargetMode = "External"/><Relationship Id="rId209" Type="http://schemas.openxmlformats.org/officeDocument/2006/relationships/hyperlink" Target="https://login.consultant.ru/link/?req=doc&amp;base=LAW&amp;n=449529&amp;date=15.01.2026&amp;dst=100009&amp;field=134" TargetMode = "External"/><Relationship Id="rId210" Type="http://schemas.openxmlformats.org/officeDocument/2006/relationships/hyperlink" Target="https://login.consultant.ru/link/?req=doc&amp;base=LAW&amp;n=472413&amp;date=15.01.2026&amp;dst=100009&amp;field=134" TargetMode = "External"/><Relationship Id="rId211" Type="http://schemas.openxmlformats.org/officeDocument/2006/relationships/hyperlink" Target="https://login.consultant.ru/link/?req=doc&amp;base=LAW&amp;n=512950&amp;date=15.01.2026&amp;dst=100009&amp;field=134" TargetMode = "External"/><Relationship Id="rId212" Type="http://schemas.openxmlformats.org/officeDocument/2006/relationships/hyperlink" Target="https://login.consultant.ru/link/?req=doc&amp;base=LAW&amp;n=478782&amp;date=15.01.2026&amp;dst=100009&amp;field=134" TargetMode = "External"/><Relationship Id="rId213" Type="http://schemas.openxmlformats.org/officeDocument/2006/relationships/hyperlink" Target="https://login.consultant.ru/link/?req=doc&amp;base=LAW&amp;n=492588&amp;date=15.01.2026&amp;dst=100009&amp;field=134" TargetMode = "External"/><Relationship Id="rId214" Type="http://schemas.openxmlformats.org/officeDocument/2006/relationships/hyperlink" Target="https://login.consultant.ru/link/?req=doc&amp;base=LAW&amp;n=492590&amp;date=15.01.2026&amp;dst=100011&amp;field=134" TargetMode = "External"/><Relationship Id="rId215" Type="http://schemas.openxmlformats.org/officeDocument/2006/relationships/hyperlink" Target="https://login.consultant.ru/link/?req=doc&amp;base=LAW&amp;n=493557&amp;date=15.01.2026&amp;dst=100011&amp;field=134" TargetMode = "External"/><Relationship Id="rId216" Type="http://schemas.openxmlformats.org/officeDocument/2006/relationships/hyperlink" Target="https://login.consultant.ru/link/?req=doc&amp;base=LAW&amp;n=514870&amp;date=15.01.2026&amp;dst=100009&amp;field=134" TargetMode = "External"/><Relationship Id="rId217" Type="http://schemas.openxmlformats.org/officeDocument/2006/relationships/hyperlink" Target="https://login.consultant.ru/link/?req=doc&amp;base=LAW&amp;n=516146&amp;date=15.01.2026&amp;dst=100009&amp;field=134" TargetMode = "External"/><Relationship Id="rId218" Type="http://schemas.openxmlformats.org/officeDocument/2006/relationships/hyperlink" Target="https://login.consultant.ru/link/?req=doc&amp;base=LAW&amp;n=521831&amp;date=15.01.2026&amp;dst=100010&amp;field=134" TargetMode = "External"/><Relationship Id="rId219" Type="http://schemas.openxmlformats.org/officeDocument/2006/relationships/hyperlink" Target="https://login.consultant.ru/link/?req=doc&amp;base=LAW&amp;n=521847&amp;date=15.01.2026&amp;dst=100010&amp;field=134" TargetMode = "External"/><Relationship Id="rId220" Type="http://schemas.openxmlformats.org/officeDocument/2006/relationships/hyperlink" Target="https://login.consultant.ru/link/?req=doc&amp;base=LAW&amp;n=512951&amp;date=15.01.2026&amp;dst=100103&amp;field=134" TargetMode = "External"/><Relationship Id="rId221" Type="http://schemas.openxmlformats.org/officeDocument/2006/relationships/hyperlink" Target="https://login.consultant.ru/link/?req=doc&amp;base=LAW&amp;n=512951&amp;date=15.01.2026&amp;dst=100103&amp;field=134" TargetMode = "External"/><Relationship Id="rId222" Type="http://schemas.openxmlformats.org/officeDocument/2006/relationships/hyperlink" Target="https://login.consultant.ru/link/?req=doc&amp;base=LAW&amp;n=512951&amp;date=15.01.2026&amp;dst=100103&amp;field=134" TargetMode = "External"/><Relationship Id="rId223" Type="http://schemas.openxmlformats.org/officeDocument/2006/relationships/hyperlink" Target="https://login.consultant.ru/link/?req=doc&amp;base=LAW&amp;n=512951&amp;date=15.01.2026&amp;dst=100103&amp;field=134" TargetMode = "External"/><Relationship Id="rId224" Type="http://schemas.openxmlformats.org/officeDocument/2006/relationships/hyperlink" Target="https://login.consultant.ru/link/?req=doc&amp;base=LAW&amp;n=512951&amp;date=15.01.2026&amp;dst=100103&amp;field=134" TargetMode = "External"/><Relationship Id="rId225" Type="http://schemas.openxmlformats.org/officeDocument/2006/relationships/hyperlink" Target="https://login.consultant.ru/link/?req=doc&amp;base=LAW&amp;n=405787&amp;date=15.01.2026&amp;dst=120043&amp;field=134" TargetMode = "External"/><Relationship Id="rId226" Type="http://schemas.openxmlformats.org/officeDocument/2006/relationships/hyperlink" Target="https://login.consultant.ru/link/?req=doc&amp;base=LAW&amp;n=405784&amp;date=15.01.2026&amp;dst=100012&amp;field=134" TargetMode = "External"/><Relationship Id="rId227" Type="http://schemas.openxmlformats.org/officeDocument/2006/relationships/hyperlink" Target="https://login.consultant.ru/link/?req=doc&amp;base=LAW&amp;n=405855&amp;date=15.01.2026&amp;dst=100340&amp;field=134" TargetMode = "External"/><Relationship Id="rId228" Type="http://schemas.openxmlformats.org/officeDocument/2006/relationships/hyperlink" Target="https://login.consultant.ru/link/?req=doc&amp;base=LAW&amp;n=519485&amp;date=15.01.2026&amp;dst=100257&amp;field=134" TargetMode = "External"/><Relationship Id="rId229" Type="http://schemas.openxmlformats.org/officeDocument/2006/relationships/hyperlink" Target="https://login.consultant.ru/link/?req=doc&amp;base=LAW&amp;n=405861&amp;date=15.01.2026&amp;dst=112437&amp;field=134" TargetMode = "External"/><Relationship Id="rId230" Type="http://schemas.openxmlformats.org/officeDocument/2006/relationships/hyperlink" Target="https://login.consultant.ru/link/?req=doc&amp;base=LAW&amp;n=405865&amp;date=15.01.2026&amp;dst=100024&amp;field=134" TargetMode = "External"/><Relationship Id="rId231" Type="http://schemas.openxmlformats.org/officeDocument/2006/relationships/hyperlink" Target="https://login.consultant.ru/link/?req=doc&amp;base=LAW&amp;n=405783&amp;date=15.01.2026&amp;dst=100022&amp;field=134" TargetMode = "External"/><Relationship Id="rId232" Type="http://schemas.openxmlformats.org/officeDocument/2006/relationships/hyperlink" Target="https://login.consultant.ru/link/?req=doc&amp;base=LAW&amp;n=436084&amp;date=15.01.2026&amp;dst=100013&amp;field=134" TargetMode = "External"/><Relationship Id="rId233" Type="http://schemas.openxmlformats.org/officeDocument/2006/relationships/hyperlink" Target="https://login.consultant.ru/link/?req=doc&amp;base=LAW&amp;n=512951&amp;date=15.01.2026&amp;dst=100104&amp;field=134" TargetMode = "External"/><Relationship Id="rId234" Type="http://schemas.openxmlformats.org/officeDocument/2006/relationships/hyperlink" Target="https://login.consultant.ru/link/?req=doc&amp;base=LAW&amp;n=512952&amp;date=15.01.2026&amp;dst=100016&amp;field=134" TargetMode = "External"/><Relationship Id="rId235" Type="http://schemas.openxmlformats.org/officeDocument/2006/relationships/hyperlink" Target="https://login.consultant.ru/link/?req=doc&amp;base=LAW&amp;n=435942&amp;date=15.01.2026&amp;dst=100005&amp;field=134" TargetMode = "External"/><Relationship Id="rId236" Type="http://schemas.openxmlformats.org/officeDocument/2006/relationships/hyperlink" Target="https://login.consultant.ru/link/?req=doc&amp;base=LAW&amp;n=519361&amp;date=15.01.2026&amp;dst=100011&amp;field=134" TargetMode = "External"/><Relationship Id="rId237" Type="http://schemas.openxmlformats.org/officeDocument/2006/relationships/hyperlink" Target="https://login.consultant.ru/link/?req=doc&amp;base=LAW&amp;n=507489&amp;date=15.01.2026&amp;dst=100034&amp;field=134" TargetMode = "External"/><Relationship Id="rId238" Type="http://schemas.openxmlformats.org/officeDocument/2006/relationships/hyperlink" Target="https://login.consultant.ru/link/?req=doc&amp;base=LAW&amp;n=405855&amp;date=15.01.2026&amp;dst=100342&amp;field=134" TargetMode = "External"/><Relationship Id="rId239" Type="http://schemas.openxmlformats.org/officeDocument/2006/relationships/hyperlink" Target="https://login.consultant.ru/link/?req=doc&amp;base=LAW&amp;n=405783&amp;date=15.01.2026&amp;dst=100024&amp;field=134" TargetMode = "External"/><Relationship Id="rId240" Type="http://schemas.openxmlformats.org/officeDocument/2006/relationships/hyperlink" Target="https://login.consultant.ru/link/?req=doc&amp;base=LAW&amp;n=436084&amp;date=15.01.2026&amp;dst=100014&amp;field=134" TargetMode = "External"/><Relationship Id="rId241" Type="http://schemas.openxmlformats.org/officeDocument/2006/relationships/hyperlink" Target="https://login.consultant.ru/link/?req=doc&amp;base=LAW&amp;n=512951&amp;date=15.01.2026&amp;dst=100105&amp;field=134" TargetMode = "External"/><Relationship Id="rId242" Type="http://schemas.openxmlformats.org/officeDocument/2006/relationships/hyperlink" Target="https://login.consultant.ru/link/?req=doc&amp;base=LAW&amp;n=519361&amp;date=15.01.2026&amp;dst=100015&amp;field=134" TargetMode = "External"/><Relationship Id="rId243" Type="http://schemas.openxmlformats.org/officeDocument/2006/relationships/hyperlink" Target="https://login.consultant.ru/link/?req=doc&amp;base=LAW&amp;n=512951&amp;date=15.01.2026&amp;dst=100106&amp;field=134" TargetMode = "External"/><Relationship Id="rId244" Type="http://schemas.openxmlformats.org/officeDocument/2006/relationships/hyperlink" Target="https://login.consultant.ru/link/?req=doc&amp;base=LAW&amp;n=523199&amp;date=15.01.2026&amp;dst=460&amp;field=134" TargetMode = "External"/><Relationship Id="rId245" Type="http://schemas.openxmlformats.org/officeDocument/2006/relationships/hyperlink" Target="https://login.consultant.ru/link/?req=doc&amp;base=LAW&amp;n=523199&amp;date=15.01.2026&amp;dst=462&amp;field=134" TargetMode = "External"/><Relationship Id="rId246" Type="http://schemas.openxmlformats.org/officeDocument/2006/relationships/hyperlink" Target="https://login.consultant.ru/link/?req=doc&amp;base=LAW&amp;n=519361&amp;date=15.01.2026&amp;dst=100018&amp;field=134" TargetMode = "External"/><Relationship Id="rId247" Type="http://schemas.openxmlformats.org/officeDocument/2006/relationships/hyperlink" Target="https://login.consultant.ru/link/?req=doc&amp;base=LAW&amp;n=512951&amp;date=15.01.2026&amp;dst=100107&amp;field=134" TargetMode = "External"/><Relationship Id="rId248" Type="http://schemas.openxmlformats.org/officeDocument/2006/relationships/hyperlink" Target="https://login.consultant.ru/link/?req=doc&amp;base=LAW&amp;n=512952&amp;date=15.01.2026&amp;dst=100017&amp;field=134" TargetMode = "External"/><Relationship Id="rId249" Type="http://schemas.openxmlformats.org/officeDocument/2006/relationships/hyperlink" Target="https://login.consultant.ru/link/?req=doc&amp;base=LAW&amp;n=405865&amp;date=15.01.2026&amp;dst=100030&amp;field=134" TargetMode = "External"/><Relationship Id="rId250" Type="http://schemas.openxmlformats.org/officeDocument/2006/relationships/hyperlink" Target="https://login.consultant.ru/link/?req=doc&amp;base=LAW&amp;n=512952&amp;date=15.01.2026&amp;dst=100017&amp;field=134" TargetMode = "External"/><Relationship Id="rId251" Type="http://schemas.openxmlformats.org/officeDocument/2006/relationships/hyperlink" Target="https://login.consultant.ru/link/?req=doc&amp;base=LAW&amp;n=512951&amp;date=15.01.2026&amp;dst=100109&amp;field=134" TargetMode = "External"/><Relationship Id="rId252" Type="http://schemas.openxmlformats.org/officeDocument/2006/relationships/hyperlink" Target="https://login.consultant.ru/link/?req=doc&amp;base=LAW&amp;n=405865&amp;date=15.01.2026&amp;dst=100033&amp;field=134" TargetMode = "External"/><Relationship Id="rId253" Type="http://schemas.openxmlformats.org/officeDocument/2006/relationships/hyperlink" Target="https://login.consultant.ru/link/?req=doc&amp;base=LAW&amp;n=396428&amp;date=15.01.2026&amp;dst=100004&amp;field=134" TargetMode = "External"/><Relationship Id="rId254" Type="http://schemas.openxmlformats.org/officeDocument/2006/relationships/hyperlink" Target="https://login.consultant.ru/link/?req=doc&amp;base=LAW&amp;n=523199&amp;date=15.01.2026&amp;dst=100044&amp;field=134" TargetMode = "External"/><Relationship Id="rId255" Type="http://schemas.openxmlformats.org/officeDocument/2006/relationships/hyperlink" Target="https://login.consultant.ru/link/?req=doc&amp;base=LAW&amp;n=405865&amp;date=15.01.2026&amp;dst=100035&amp;field=134" TargetMode = "External"/><Relationship Id="rId256" Type="http://schemas.openxmlformats.org/officeDocument/2006/relationships/hyperlink" Target="https://login.consultant.ru/link/?req=doc&amp;base=LAW&amp;n=507489&amp;date=15.01.2026" TargetMode = "External"/><Relationship Id="rId257" Type="http://schemas.openxmlformats.org/officeDocument/2006/relationships/hyperlink" Target="https://login.consultant.ru/link/?req=doc&amp;base=LAW&amp;n=405855&amp;date=15.01.2026&amp;dst=100345&amp;field=134" TargetMode = "External"/><Relationship Id="rId258" Type="http://schemas.openxmlformats.org/officeDocument/2006/relationships/hyperlink" Target="https://login.consultant.ru/link/?req=doc&amp;base=LAW&amp;n=405783&amp;date=15.01.2026&amp;dst=100025&amp;field=134" TargetMode = "External"/><Relationship Id="rId259" Type="http://schemas.openxmlformats.org/officeDocument/2006/relationships/hyperlink" Target="https://login.consultant.ru/link/?req=doc&amp;base=LAW&amp;n=436084&amp;date=15.01.2026&amp;dst=100014&amp;field=134" TargetMode = "External"/><Relationship Id="rId260" Type="http://schemas.openxmlformats.org/officeDocument/2006/relationships/hyperlink" Target="https://login.consultant.ru/link/?req=doc&amp;base=LAW&amp;n=519361&amp;date=15.01.2026&amp;dst=100020&amp;field=134" TargetMode = "External"/><Relationship Id="rId261" Type="http://schemas.openxmlformats.org/officeDocument/2006/relationships/hyperlink" Target="https://login.consultant.ru/link/?req=doc&amp;base=LAW&amp;n=405865&amp;date=15.01.2026&amp;dst=100036&amp;field=134" TargetMode = "External"/><Relationship Id="rId262" Type="http://schemas.openxmlformats.org/officeDocument/2006/relationships/hyperlink" Target="https://login.consultant.ru/link/?req=doc&amp;base=LAW&amp;n=405861&amp;date=15.01.2026&amp;dst=112450&amp;field=134" TargetMode = "External"/><Relationship Id="rId263" Type="http://schemas.openxmlformats.org/officeDocument/2006/relationships/image" Target="media/image2.wmf"/><Relationship Id="rId264" Type="http://schemas.openxmlformats.org/officeDocument/2006/relationships/hyperlink" Target="https://login.consultant.ru/link/?req=doc&amp;base=LAW&amp;n=507489&amp;date=15.01.2026" TargetMode = "External"/><Relationship Id="rId265" Type="http://schemas.openxmlformats.org/officeDocument/2006/relationships/hyperlink" Target="https://login.consultant.ru/link/?req=doc&amp;base=LAW&amp;n=519361&amp;date=15.01.2026&amp;dst=100021&amp;field=134" TargetMode = "External"/><Relationship Id="rId266" Type="http://schemas.openxmlformats.org/officeDocument/2006/relationships/hyperlink" Target="https://login.consultant.ru/link/?req=doc&amp;base=LAW&amp;n=523199&amp;date=15.01.2026&amp;dst=394&amp;field=134" TargetMode = "External"/><Relationship Id="rId267" Type="http://schemas.openxmlformats.org/officeDocument/2006/relationships/hyperlink" Target="https://login.consultant.ru/link/?req=doc&amp;base=LAW&amp;n=435942&amp;date=15.01.2026&amp;dst=100010&amp;field=134" TargetMode = "External"/><Relationship Id="rId268" Type="http://schemas.openxmlformats.org/officeDocument/2006/relationships/hyperlink" Target="https://login.consultant.ru/link/?req=doc&amp;base=LAW&amp;n=512951&amp;date=15.01.2026&amp;dst=100109&amp;field=134" TargetMode = "External"/><Relationship Id="rId269" Type="http://schemas.openxmlformats.org/officeDocument/2006/relationships/hyperlink" Target="https://login.consultant.ru/link/?req=doc&amp;base=LAW&amp;n=405865&amp;date=15.01.2026&amp;dst=100054&amp;field=134" TargetMode = "External"/><Relationship Id="rId270" Type="http://schemas.openxmlformats.org/officeDocument/2006/relationships/hyperlink" Target="https://login.consultant.ru/link/?req=doc&amp;base=LAW&amp;n=512951&amp;date=15.01.2026&amp;dst=100110&amp;field=134" TargetMode = "External"/><Relationship Id="rId271" Type="http://schemas.openxmlformats.org/officeDocument/2006/relationships/hyperlink" Target="https://login.consultant.ru/link/?req=doc&amp;base=LAW&amp;n=405865&amp;date=15.01.2026&amp;dst=100055&amp;field=134" TargetMode = "External"/><Relationship Id="rId272" Type="http://schemas.openxmlformats.org/officeDocument/2006/relationships/hyperlink" Target="https://login.consultant.ru/link/?req=doc&amp;base=LAW&amp;n=512951&amp;date=15.01.2026&amp;dst=100112&amp;field=134" TargetMode = "External"/><Relationship Id="rId273" Type="http://schemas.openxmlformats.org/officeDocument/2006/relationships/hyperlink" Target="https://login.consultant.ru/link/?req=doc&amp;base=LAW&amp;n=405861&amp;date=15.01.2026&amp;dst=112454&amp;field=134" TargetMode = "External"/><Relationship Id="rId274" Type="http://schemas.openxmlformats.org/officeDocument/2006/relationships/hyperlink" Target="https://login.consultant.ru/link/?req=doc&amp;base=LAW&amp;n=405861&amp;date=15.01.2026&amp;dst=112454&amp;field=134" TargetMode = "External"/><Relationship Id="rId275" Type="http://schemas.openxmlformats.org/officeDocument/2006/relationships/hyperlink" Target="https://login.consultant.ru/link/?req=doc&amp;base=LAW&amp;n=512951&amp;date=15.01.2026&amp;dst=100114&amp;field=134" TargetMode = "External"/><Relationship Id="rId276" Type="http://schemas.openxmlformats.org/officeDocument/2006/relationships/hyperlink" Target="https://login.consultant.ru/link/?req=doc&amp;base=LAW&amp;n=523199&amp;date=15.01.2026&amp;dst=269&amp;field=134" TargetMode = "External"/><Relationship Id="rId277" Type="http://schemas.openxmlformats.org/officeDocument/2006/relationships/hyperlink" Target="https://login.consultant.ru/link/?req=doc&amp;base=LAW&amp;n=523199&amp;date=15.01.2026&amp;dst=274&amp;field=134" TargetMode = "External"/><Relationship Id="rId278" Type="http://schemas.openxmlformats.org/officeDocument/2006/relationships/hyperlink" Target="https://login.consultant.ru/link/?req=doc&amp;base=LAW&amp;n=523199&amp;date=15.01.2026&amp;dst=189&amp;field=134" TargetMode = "External"/><Relationship Id="rId279" Type="http://schemas.openxmlformats.org/officeDocument/2006/relationships/hyperlink" Target="https://login.consultant.ru/link/?req=doc&amp;base=LAW&amp;n=512951&amp;date=15.01.2026&amp;dst=100115&amp;field=134" TargetMode = "External"/><Relationship Id="rId280" Type="http://schemas.openxmlformats.org/officeDocument/2006/relationships/hyperlink" Target="https://login.consultant.ru/link/?req=doc&amp;base=LAW&amp;n=405861&amp;date=15.01.2026&amp;dst=112456&amp;field=134" TargetMode = "External"/><Relationship Id="rId281" Type="http://schemas.openxmlformats.org/officeDocument/2006/relationships/hyperlink" Target="https://login.consultant.ru/link/?req=doc&amp;base=LAW&amp;n=512952&amp;date=15.01.2026&amp;dst=100018&amp;field=134" TargetMode = "External"/><Relationship Id="rId282" Type="http://schemas.openxmlformats.org/officeDocument/2006/relationships/hyperlink" Target="https://login.consultant.ru/link/?req=doc&amp;base=LAW&amp;n=405861&amp;date=15.01.2026&amp;dst=112456&amp;field=134" TargetMode = "External"/><Relationship Id="rId283" Type="http://schemas.openxmlformats.org/officeDocument/2006/relationships/hyperlink" Target="https://login.consultant.ru/link/?req=doc&amp;base=LAW&amp;n=405861&amp;date=15.01.2026&amp;dst=112457&amp;field=134" TargetMode = "External"/><Relationship Id="rId284" Type="http://schemas.openxmlformats.org/officeDocument/2006/relationships/hyperlink" Target="https://login.consultant.ru/link/?req=doc&amp;base=LAW&amp;n=512952&amp;date=15.01.2026&amp;dst=100019&amp;field=134" TargetMode = "External"/><Relationship Id="rId285" Type="http://schemas.openxmlformats.org/officeDocument/2006/relationships/hyperlink" Target="https://login.consultant.ru/link/?req=doc&amp;base=LAW&amp;n=512951&amp;date=15.01.2026&amp;dst=100117&amp;field=134" TargetMode = "External"/><Relationship Id="rId286" Type="http://schemas.openxmlformats.org/officeDocument/2006/relationships/hyperlink" Target="https://login.consultant.ru/link/?req=doc&amp;base=LAW&amp;n=405865&amp;date=15.01.2026&amp;dst=100055&amp;field=134" TargetMode = "External"/><Relationship Id="rId287" Type="http://schemas.openxmlformats.org/officeDocument/2006/relationships/hyperlink" Target="https://login.consultant.ru/link/?req=doc&amp;base=LAW&amp;n=512951&amp;date=15.01.2026&amp;dst=100119&amp;field=134" TargetMode = "External"/><Relationship Id="rId288" Type="http://schemas.openxmlformats.org/officeDocument/2006/relationships/hyperlink" Target="https://login.consultant.ru/link/?req=doc&amp;base=LAW&amp;n=405855&amp;date=15.01.2026&amp;dst=100348&amp;field=134" TargetMode = "External"/><Relationship Id="rId289" Type="http://schemas.openxmlformats.org/officeDocument/2006/relationships/hyperlink" Target="https://login.consultant.ru/link/?req=doc&amp;base=LAW&amp;n=405783&amp;date=15.01.2026&amp;dst=100027&amp;field=134" TargetMode = "External"/><Relationship Id="rId290" Type="http://schemas.openxmlformats.org/officeDocument/2006/relationships/hyperlink" Target="https://login.consultant.ru/link/?req=doc&amp;base=LAW&amp;n=436084&amp;date=15.01.2026&amp;dst=100019&amp;field=134" TargetMode = "External"/><Relationship Id="rId291" Type="http://schemas.openxmlformats.org/officeDocument/2006/relationships/hyperlink" Target="https://login.consultant.ru/link/?req=doc&amp;base=LAW&amp;n=519361&amp;date=15.01.2026&amp;dst=100022&amp;field=134" TargetMode = "External"/><Relationship Id="rId292" Type="http://schemas.openxmlformats.org/officeDocument/2006/relationships/hyperlink" Target="https://login.consultant.ru/link/?req=doc&amp;base=LAW&amp;n=435942&amp;date=15.01.2026&amp;dst=100029&amp;field=134" TargetMode = "External"/><Relationship Id="rId293" Type="http://schemas.openxmlformats.org/officeDocument/2006/relationships/hyperlink" Target="https://login.consultant.ru/link/?req=doc&amp;base=LAW&amp;n=405790&amp;date=15.01.2026&amp;dst=100018&amp;field=134" TargetMode = "External"/><Relationship Id="rId294" Type="http://schemas.openxmlformats.org/officeDocument/2006/relationships/hyperlink" Target="https://login.consultant.ru/link/?req=doc&amp;base=LAW&amp;n=405790&amp;date=15.01.2026&amp;dst=100018&amp;field=134" TargetMode = "External"/><Relationship Id="rId295" Type="http://schemas.openxmlformats.org/officeDocument/2006/relationships/hyperlink" Target="https://login.consultant.ru/link/?req=doc&amp;base=LAW&amp;n=512922&amp;date=15.01.2026&amp;dst=100011&amp;field=134" TargetMode = "External"/><Relationship Id="rId296" Type="http://schemas.openxmlformats.org/officeDocument/2006/relationships/hyperlink" Target="https://login.consultant.ru/link/?req=doc&amp;base=LAW&amp;n=512951&amp;date=15.01.2026&amp;dst=100126&amp;field=134" TargetMode = "External"/><Relationship Id="rId297" Type="http://schemas.openxmlformats.org/officeDocument/2006/relationships/hyperlink" Target="https://login.consultant.ru/link/?req=doc&amp;base=LAW&amp;n=512951&amp;date=15.01.2026&amp;dst=100126&amp;field=134" TargetMode = "External"/><Relationship Id="rId298" Type="http://schemas.openxmlformats.org/officeDocument/2006/relationships/hyperlink" Target="https://login.consultant.ru/link/?req=doc&amp;base=LAW&amp;n=405910&amp;date=15.01.2026&amp;dst=113977&amp;field=134" TargetMode = "External"/><Relationship Id="rId299" Type="http://schemas.openxmlformats.org/officeDocument/2006/relationships/hyperlink" Target="https://login.consultant.ru/link/?req=doc&amp;base=LAW&amp;n=405910&amp;date=15.01.2026&amp;dst=113977&amp;field=134" TargetMode = "External"/><Relationship Id="rId300" Type="http://schemas.openxmlformats.org/officeDocument/2006/relationships/hyperlink" Target="https://login.consultant.ru/link/?req=doc&amp;base=LAW&amp;n=405910&amp;date=15.01.2026&amp;dst=113977&amp;field=134" TargetMode = "External"/><Relationship Id="rId301" Type="http://schemas.openxmlformats.org/officeDocument/2006/relationships/hyperlink" Target="https://login.consultant.ru/link/?req=doc&amp;base=LAW&amp;n=512951&amp;date=15.01.2026&amp;dst=100126&amp;field=134" TargetMode = "External"/><Relationship Id="rId302" Type="http://schemas.openxmlformats.org/officeDocument/2006/relationships/hyperlink" Target="https://login.consultant.ru/link/?req=doc&amp;base=LAW&amp;n=405868&amp;date=15.01.2026&amp;dst=124294&amp;field=134" TargetMode = "External"/><Relationship Id="rId303" Type="http://schemas.openxmlformats.org/officeDocument/2006/relationships/hyperlink" Target="https://login.consultant.ru/link/?req=doc&amp;base=LAW&amp;n=512951&amp;date=15.01.2026&amp;dst=100126&amp;field=134" TargetMode = "External"/><Relationship Id="rId304" Type="http://schemas.openxmlformats.org/officeDocument/2006/relationships/hyperlink" Target="https://login.consultant.ru/link/?req=doc&amp;base=LAW&amp;n=512951&amp;date=15.01.2026&amp;dst=100126&amp;field=134" TargetMode = "External"/><Relationship Id="rId305" Type="http://schemas.openxmlformats.org/officeDocument/2006/relationships/hyperlink" Target="https://login.consultant.ru/link/?req=doc&amp;base=LAW&amp;n=512951&amp;date=15.01.2026&amp;dst=100126&amp;field=134" TargetMode = "External"/><Relationship Id="rId306" Type="http://schemas.openxmlformats.org/officeDocument/2006/relationships/hyperlink" Target="https://login.consultant.ru/link/?req=doc&amp;base=LAW&amp;n=512951&amp;date=15.01.2026&amp;dst=100126&amp;field=134" TargetMode = "External"/><Relationship Id="rId307" Type="http://schemas.openxmlformats.org/officeDocument/2006/relationships/hyperlink" Target="https://login.consultant.ru/link/?req=doc&amp;base=LAW&amp;n=512951&amp;date=15.01.2026&amp;dst=100126&amp;field=134" TargetMode = "External"/><Relationship Id="rId308" Type="http://schemas.openxmlformats.org/officeDocument/2006/relationships/hyperlink" Target="https://login.consultant.ru/link/?req=doc&amp;base=LAW&amp;n=405868&amp;date=15.01.2026&amp;dst=131004&amp;field=134" TargetMode = "External"/><Relationship Id="rId309" Type="http://schemas.openxmlformats.org/officeDocument/2006/relationships/hyperlink" Target="https://login.consultant.ru/link/?req=doc&amp;base=LAW&amp;n=512951&amp;date=15.01.2026&amp;dst=100126&amp;field=134" TargetMode = "External"/><Relationship Id="rId310" Type="http://schemas.openxmlformats.org/officeDocument/2006/relationships/hyperlink" Target="https://login.consultant.ru/link/?req=doc&amp;base=LAW&amp;n=512951&amp;date=15.01.2026&amp;dst=100126&amp;field=134" TargetMode = "External"/><Relationship Id="rId311" Type="http://schemas.openxmlformats.org/officeDocument/2006/relationships/hyperlink" Target="https://login.consultant.ru/link/?req=doc&amp;base=LAW&amp;n=512951&amp;date=15.01.2026&amp;dst=100126&amp;field=134" TargetMode = "External"/><Relationship Id="rId312" Type="http://schemas.openxmlformats.org/officeDocument/2006/relationships/hyperlink" Target="https://login.consultant.ru/link/?req=doc&amp;base=LAW&amp;n=512951&amp;date=15.01.2026&amp;dst=100126&amp;field=134" TargetMode = "External"/><Relationship Id="rId313" Type="http://schemas.openxmlformats.org/officeDocument/2006/relationships/hyperlink" Target="https://login.consultant.ru/link/?req=doc&amp;base=LAW&amp;n=512951&amp;date=15.01.2026&amp;dst=100126&amp;field=134" TargetMode = "External"/><Relationship Id="rId314" Type="http://schemas.openxmlformats.org/officeDocument/2006/relationships/hyperlink" Target="https://login.consultant.ru/link/?req=doc&amp;base=LAW&amp;n=405868&amp;date=15.01.2026&amp;dst=142040&amp;field=134" TargetMode = "External"/><Relationship Id="rId315" Type="http://schemas.openxmlformats.org/officeDocument/2006/relationships/hyperlink" Target="https://login.consultant.ru/link/?req=doc&amp;base=LAW&amp;n=512951&amp;date=15.01.2026&amp;dst=100126&amp;field=134" TargetMode = "External"/><Relationship Id="rId316" Type="http://schemas.openxmlformats.org/officeDocument/2006/relationships/hyperlink" Target="https://login.consultant.ru/link/?req=doc&amp;base=LAW&amp;n=512951&amp;date=15.01.2026&amp;dst=100126&amp;field=134" TargetMode = "External"/><Relationship Id="rId317" Type="http://schemas.openxmlformats.org/officeDocument/2006/relationships/hyperlink" Target="https://login.consultant.ru/link/?req=doc&amp;base=LAW&amp;n=512951&amp;date=15.01.2026&amp;dst=100126&amp;field=134" TargetMode = "External"/><Relationship Id="rId318" Type="http://schemas.openxmlformats.org/officeDocument/2006/relationships/hyperlink" Target="https://login.consultant.ru/link/?req=doc&amp;base=LAW&amp;n=512951&amp;date=15.01.2026&amp;dst=100126&amp;field=134" TargetMode = "External"/><Relationship Id="rId319" Type="http://schemas.openxmlformats.org/officeDocument/2006/relationships/hyperlink" Target="https://login.consultant.ru/link/?req=doc&amp;base=LAW&amp;n=512951&amp;date=15.01.2026&amp;dst=100126&amp;field=134" TargetMode = "External"/><Relationship Id="rId320" Type="http://schemas.openxmlformats.org/officeDocument/2006/relationships/hyperlink" Target="https://login.consultant.ru/link/?req=doc&amp;base=LAW&amp;n=349205&amp;date=15.01.2026&amp;dst=100011&amp;field=134" TargetMode = "External"/><Relationship Id="rId321" Type="http://schemas.openxmlformats.org/officeDocument/2006/relationships/hyperlink" Target="https://login.consultant.ru/link/?req=doc&amp;base=LAW&amp;n=512954&amp;date=15.01.2026&amp;dst=100070&amp;field=134" TargetMode = "External"/><Relationship Id="rId322" Type="http://schemas.openxmlformats.org/officeDocument/2006/relationships/hyperlink" Target="https://login.consultant.ru/link/?req=doc&amp;base=LAW&amp;n=512953&amp;date=15.01.2026&amp;dst=100041&amp;field=134" TargetMode = "External"/><Relationship Id="rId323" Type="http://schemas.openxmlformats.org/officeDocument/2006/relationships/hyperlink" Target="https://login.consultant.ru/link/?req=doc&amp;base=LAW&amp;n=512951&amp;date=15.01.2026&amp;dst=100127&amp;field=134" TargetMode = "External"/><Relationship Id="rId324" Type="http://schemas.openxmlformats.org/officeDocument/2006/relationships/hyperlink" Target="https://login.consultant.ru/link/?req=doc&amp;base=LAW&amp;n=512952&amp;date=15.01.2026&amp;dst=100026&amp;field=134" TargetMode = "External"/><Relationship Id="rId325" Type="http://schemas.openxmlformats.org/officeDocument/2006/relationships/hyperlink" Target="https://login.consultant.ru/link/?req=doc&amp;base=LAW&amp;n=512951&amp;date=15.01.2026&amp;dst=100128&amp;field=134" TargetMode = "External"/><Relationship Id="rId326" Type="http://schemas.openxmlformats.org/officeDocument/2006/relationships/hyperlink" Target="https://login.consultant.ru/link/?req=doc&amp;base=LAW&amp;n=512954&amp;date=15.01.2026&amp;dst=100071&amp;field=134" TargetMode = "External"/><Relationship Id="rId327" Type="http://schemas.openxmlformats.org/officeDocument/2006/relationships/hyperlink" Target="https://login.consultant.ru/link/?req=doc&amp;base=LAW&amp;n=507240&amp;date=15.01.2026" TargetMode = "External"/><Relationship Id="rId328" Type="http://schemas.openxmlformats.org/officeDocument/2006/relationships/hyperlink" Target="https://login.consultant.ru/link/?req=doc&amp;base=LAW&amp;n=507240&amp;date=15.01.2026" TargetMode = "External"/><Relationship Id="rId329" Type="http://schemas.openxmlformats.org/officeDocument/2006/relationships/hyperlink" Target="https://login.consultant.ru/link/?req=doc&amp;base=LAW&amp;n=512954&amp;date=15.01.2026&amp;dst=100075&amp;field=134" TargetMode = "External"/><Relationship Id="rId330" Type="http://schemas.openxmlformats.org/officeDocument/2006/relationships/hyperlink" Target="https://login.consultant.ru/link/?req=doc&amp;base=LAW&amp;n=523199&amp;date=15.01.2026&amp;dst=100044&amp;field=134" TargetMode = "External"/><Relationship Id="rId331" Type="http://schemas.openxmlformats.org/officeDocument/2006/relationships/hyperlink" Target="https://login.consultant.ru/link/?req=doc&amp;base=LAW&amp;n=512952&amp;date=15.01.2026&amp;dst=100027&amp;field=134" TargetMode = "External"/><Relationship Id="rId332" Type="http://schemas.openxmlformats.org/officeDocument/2006/relationships/image" Target="media/image3.wmf"/><Relationship Id="rId333" Type="http://schemas.openxmlformats.org/officeDocument/2006/relationships/image" Target="media/image4.wmf"/><Relationship Id="rId334" Type="http://schemas.openxmlformats.org/officeDocument/2006/relationships/hyperlink" Target="https://login.consultant.ru/link/?req=doc&amp;base=LAW&amp;n=523199&amp;date=15.01.2026&amp;dst=100012&amp;field=134" TargetMode = "External"/><Relationship Id="rId335" Type="http://schemas.openxmlformats.org/officeDocument/2006/relationships/image" Target="media/image5.wmf"/><Relationship Id="rId336" Type="http://schemas.openxmlformats.org/officeDocument/2006/relationships/image" Target="media/image6.wmf"/><Relationship Id="rId337" Type="http://schemas.openxmlformats.org/officeDocument/2006/relationships/hyperlink" Target="https://login.consultant.ru/link/?req=doc&amp;base=LAW&amp;n=414162&amp;date=15.01.2026" TargetMode = "External"/><Relationship Id="rId338" Type="http://schemas.openxmlformats.org/officeDocument/2006/relationships/hyperlink" Target="https://login.consultant.ru/link/?req=doc&amp;base=LAW&amp;n=512952&amp;date=15.01.2026&amp;dst=100028&amp;field=134" TargetMode = "External"/><Relationship Id="rId339" Type="http://schemas.openxmlformats.org/officeDocument/2006/relationships/image" Target="media/image7.wmf"/><Relationship Id="rId340" Type="http://schemas.openxmlformats.org/officeDocument/2006/relationships/hyperlink" Target="https://login.consultant.ru/link/?req=doc&amp;base=LAW&amp;n=518477&amp;date=15.01.2026&amp;dst=103016&amp;field=134" TargetMode = "External"/><Relationship Id="rId341" Type="http://schemas.openxmlformats.org/officeDocument/2006/relationships/hyperlink" Target="https://login.consultant.ru/link/?req=doc&amp;base=LAW&amp;n=518477&amp;date=15.01.2026&amp;dst=104304&amp;field=134" TargetMode = "External"/><Relationship Id="rId342" Type="http://schemas.openxmlformats.org/officeDocument/2006/relationships/image" Target="media/image8.wmf"/><Relationship Id="rId343" Type="http://schemas.openxmlformats.org/officeDocument/2006/relationships/hyperlink" Target="https://login.consultant.ru/link/?req=doc&amp;base=LAW&amp;n=518477&amp;date=15.01.2026&amp;dst=103016&amp;field=134" TargetMode = "External"/><Relationship Id="rId344" Type="http://schemas.openxmlformats.org/officeDocument/2006/relationships/hyperlink" Target="https://login.consultant.ru/link/?req=doc&amp;base=LAW&amp;n=512953&amp;date=15.01.2026&amp;dst=100042&amp;field=134" TargetMode = "External"/><Relationship Id="rId345" Type="http://schemas.openxmlformats.org/officeDocument/2006/relationships/hyperlink" Target="https://login.consultant.ru/link/?req=doc&amp;base=LAW&amp;n=518477&amp;date=15.01.2026&amp;dst=104304&amp;field=134" TargetMode = "External"/><Relationship Id="rId346" Type="http://schemas.openxmlformats.org/officeDocument/2006/relationships/hyperlink" Target="https://login.consultant.ru/link/?req=doc&amp;base=LAW&amp;n=512953&amp;date=15.01.2026&amp;dst=100042&amp;field=134" TargetMode = "External"/><Relationship Id="rId347" Type="http://schemas.openxmlformats.org/officeDocument/2006/relationships/hyperlink" Target="https://login.consultant.ru/link/?req=doc&amp;base=LAW&amp;n=512953&amp;date=15.01.2026&amp;dst=100042&amp;field=134" TargetMode = "External"/><Relationship Id="rId348" Type="http://schemas.openxmlformats.org/officeDocument/2006/relationships/hyperlink" Target="https://login.consultant.ru/link/?req=doc&amp;base=LAW&amp;n=512953&amp;date=15.01.2026&amp;dst=100043&amp;field=134" TargetMode = "External"/><Relationship Id="rId349" Type="http://schemas.openxmlformats.org/officeDocument/2006/relationships/hyperlink" Target="https://login.consultant.ru/link/?req=doc&amp;base=LAW&amp;n=512953&amp;date=15.01.2026&amp;dst=100043&amp;field=134" TargetMode = "External"/><Relationship Id="rId350" Type="http://schemas.openxmlformats.org/officeDocument/2006/relationships/hyperlink" Target="https://login.consultant.ru/link/?req=doc&amp;base=LAW&amp;n=396428&amp;date=15.01.2026&amp;dst=100004&amp;field=134" TargetMode = "External"/><Relationship Id="rId351" Type="http://schemas.openxmlformats.org/officeDocument/2006/relationships/hyperlink" Target="https://login.consultant.ru/link/?req=doc&amp;base=LAW&amp;n=512951&amp;date=15.01.2026&amp;dst=100129&amp;field=134" TargetMode = "External"/><Relationship Id="rId352" Type="http://schemas.openxmlformats.org/officeDocument/2006/relationships/hyperlink" Target="https://login.consultant.ru/link/?req=doc&amp;base=LAW&amp;n=523199&amp;date=15.01.2026&amp;dst=269&amp;field=134" TargetMode = "External"/><Relationship Id="rId353" Type="http://schemas.openxmlformats.org/officeDocument/2006/relationships/hyperlink" Target="https://login.consultant.ru/link/?req=doc&amp;base=LAW&amp;n=523199&amp;date=15.01.2026&amp;dst=281&amp;field=134" TargetMode = "External"/><Relationship Id="rId354" Type="http://schemas.openxmlformats.org/officeDocument/2006/relationships/hyperlink" Target="https://login.consultant.ru/link/?req=doc&amp;base=LAW&amp;n=523199&amp;date=15.01.2026&amp;dst=189&amp;field=134" TargetMode = "External"/><Relationship Id="rId355" Type="http://schemas.openxmlformats.org/officeDocument/2006/relationships/hyperlink" Target="https://login.consultant.ru/link/?req=doc&amp;base=LAW&amp;n=523199&amp;date=15.01.2026&amp;dst=269&amp;field=134" TargetMode = "External"/><Relationship Id="rId356" Type="http://schemas.openxmlformats.org/officeDocument/2006/relationships/hyperlink" Target="https://login.consultant.ru/link/?req=doc&amp;base=LAW&amp;n=523199&amp;date=15.01.2026&amp;dst=189&amp;field=134" TargetMode = "External"/><Relationship Id="rId357" Type="http://schemas.openxmlformats.org/officeDocument/2006/relationships/hyperlink" Target="https://login.consultant.ru/link/?req=doc&amp;base=LAW&amp;n=512952&amp;date=15.01.2026&amp;dst=100029&amp;field=134" TargetMode = "External"/><Relationship Id="rId358" Type="http://schemas.openxmlformats.org/officeDocument/2006/relationships/hyperlink" Target="https://login.consultant.ru/link/?req=doc&amp;base=LAW&amp;n=512951&amp;date=15.01.2026&amp;dst=100131&amp;field=134" TargetMode = "External"/><Relationship Id="rId359" Type="http://schemas.openxmlformats.org/officeDocument/2006/relationships/hyperlink" Target="https://login.consultant.ru/link/?req=doc&amp;base=LAW&amp;n=507240&amp;date=15.01.2026" TargetMode = "External"/><Relationship Id="rId360" Type="http://schemas.openxmlformats.org/officeDocument/2006/relationships/hyperlink" Target="https://login.consultant.ru/link/?req=doc&amp;base=LAW&amp;n=507240&amp;date=15.01.2026&amp;dst=100138&amp;field=134" TargetMode = "External"/><Relationship Id="rId361" Type="http://schemas.openxmlformats.org/officeDocument/2006/relationships/hyperlink" Target="https://login.consultant.ru/link/?req=doc&amp;base=LAW&amp;n=507240&amp;date=15.01.2026&amp;dst=100258&amp;field=134" TargetMode = "External"/><Relationship Id="rId362" Type="http://schemas.openxmlformats.org/officeDocument/2006/relationships/hyperlink" Target="https://login.consultant.ru/link/?req=doc&amp;base=LAW&amp;n=512951&amp;date=15.01.2026&amp;dst=100133&amp;field=134" TargetMode = "External"/><Relationship Id="rId363" Type="http://schemas.openxmlformats.org/officeDocument/2006/relationships/hyperlink" Target="https://login.consultant.ru/link/?req=doc&amp;base=LAW&amp;n=523199&amp;date=15.01.2026&amp;dst=100012&amp;field=134" TargetMode = "External"/><Relationship Id="rId364" Type="http://schemas.openxmlformats.org/officeDocument/2006/relationships/hyperlink" Target="https://login.consultant.ru/link/?req=doc&amp;base=LAW&amp;n=512922&amp;date=15.01.2026&amp;dst=100011&amp;field=134" TargetMode = "External"/><Relationship Id="rId365" Type="http://schemas.openxmlformats.org/officeDocument/2006/relationships/hyperlink" Target="https://login.consultant.ru/link/?req=doc&amp;base=LAW&amp;n=499341&amp;date=15.01.2026&amp;dst=100010&amp;field=134" TargetMode = "External"/><Relationship Id="rId366" Type="http://schemas.openxmlformats.org/officeDocument/2006/relationships/hyperlink" Target="https://login.consultant.ru/link/?req=doc&amp;base=LAW&amp;n=503041&amp;date=15.01.2026&amp;dst=100166&amp;field=134" TargetMode = "External"/><Relationship Id="rId367" Type="http://schemas.openxmlformats.org/officeDocument/2006/relationships/hyperlink" Target="https://login.consultant.ru/link/?req=doc&amp;base=LAW&amp;n=512951&amp;date=15.01.2026&amp;dst=100134&amp;field=134" TargetMode = "External"/><Relationship Id="rId368" Type="http://schemas.openxmlformats.org/officeDocument/2006/relationships/hyperlink" Target="https://login.consultant.ru/link/?req=doc&amp;base=LAW&amp;n=405172&amp;date=15.01.2026&amp;dst=100012&amp;field=134" TargetMode = "External"/><Relationship Id="rId369" Type="http://schemas.openxmlformats.org/officeDocument/2006/relationships/hyperlink" Target="https://login.consultant.ru/link/?req=doc&amp;base=LAW&amp;n=455638&amp;date=15.01.2026&amp;dst=100005&amp;field=134" TargetMode = "External"/><Relationship Id="rId370" Type="http://schemas.openxmlformats.org/officeDocument/2006/relationships/hyperlink" Target="https://login.consultant.ru/link/?req=doc&amp;base=LAW&amp;n=455638&amp;date=15.01.2026&amp;dst=100010&amp;field=134" TargetMode = "External"/><Relationship Id="rId371" Type="http://schemas.openxmlformats.org/officeDocument/2006/relationships/hyperlink" Target="https://login.consultant.ru/link/?req=doc&amp;base=LAW&amp;n=495710&amp;date=15.01.2026&amp;dst=103489&amp;field=134" TargetMode = "External"/><Relationship Id="rId372" Type="http://schemas.openxmlformats.org/officeDocument/2006/relationships/hyperlink" Target="https://login.consultant.ru/link/?req=doc&amp;base=LAW&amp;n=455638&amp;date=15.01.2026&amp;dst=100011&amp;field=134" TargetMode = "External"/><Relationship Id="rId373" Type="http://schemas.openxmlformats.org/officeDocument/2006/relationships/hyperlink" Target="https://login.consultant.ru/link/?req=doc&amp;base=LAW&amp;n=396428&amp;date=15.01.2026&amp;dst=100004&amp;field=134" TargetMode = "External"/><Relationship Id="rId374" Type="http://schemas.openxmlformats.org/officeDocument/2006/relationships/hyperlink" Target="https://login.consultant.ru/link/?req=doc&amp;base=LAW&amp;n=455638&amp;date=15.01.2026&amp;dst=100012&amp;field=134" TargetMode = "External"/><Relationship Id="rId375" Type="http://schemas.openxmlformats.org/officeDocument/2006/relationships/hyperlink" Target="https://login.consultant.ru/link/?req=doc&amp;base=LAW&amp;n=523199&amp;date=15.01.2026&amp;dst=100044&amp;field=134" TargetMode = "External"/><Relationship Id="rId376" Type="http://schemas.openxmlformats.org/officeDocument/2006/relationships/hyperlink" Target="https://login.consultant.ru/link/?req=doc&amp;base=LAW&amp;n=455638&amp;date=15.01.2026&amp;dst=100012&amp;field=134" TargetMode = "External"/><Relationship Id="rId377" Type="http://schemas.openxmlformats.org/officeDocument/2006/relationships/hyperlink" Target="https://login.consultant.ru/link/?req=doc&amp;base=LAW&amp;n=523199&amp;date=15.01.2026&amp;dst=269&amp;field=134" TargetMode = "External"/><Relationship Id="rId378" Type="http://schemas.openxmlformats.org/officeDocument/2006/relationships/hyperlink" Target="https://login.consultant.ru/link/?req=doc&amp;base=LAW&amp;n=523199&amp;date=15.01.2026&amp;dst=274&amp;field=134" TargetMode = "External"/><Relationship Id="rId379" Type="http://schemas.openxmlformats.org/officeDocument/2006/relationships/hyperlink" Target="https://login.consultant.ru/link/?req=doc&amp;base=LAW&amp;n=523199&amp;date=15.01.2026&amp;dst=189&amp;field=134" TargetMode = "External"/><Relationship Id="rId380" Type="http://schemas.openxmlformats.org/officeDocument/2006/relationships/hyperlink" Target="https://login.consultant.ru/link/?req=doc&amp;base=LAW&amp;n=405413&amp;date=15.01.2026&amp;dst=100013&amp;field=134" TargetMode = "External"/><Relationship Id="rId381" Type="http://schemas.openxmlformats.org/officeDocument/2006/relationships/hyperlink" Target="https://login.consultant.ru/link/?req=doc&amp;base=LAW&amp;n=512952&amp;date=15.01.2026&amp;dst=100035&amp;field=134" TargetMode = "External"/><Relationship Id="rId382" Type="http://schemas.openxmlformats.org/officeDocument/2006/relationships/hyperlink" Target="https://login.consultant.ru/link/?req=doc&amp;base=LAW&amp;n=430523&amp;date=15.01.2026&amp;dst=100005&amp;field=134" TargetMode = "External"/><Relationship Id="rId383" Type="http://schemas.openxmlformats.org/officeDocument/2006/relationships/hyperlink" Target="https://login.consultant.ru/link/?req=doc&amp;base=EXP&amp;n=886354&amp;date=15.01.2026&amp;dst=100018&amp;field=134" TargetMode = "External"/><Relationship Id="rId384" Type="http://schemas.openxmlformats.org/officeDocument/2006/relationships/hyperlink" Target="https://login.consultant.ru/link/?req=doc&amp;base=LAW&amp;n=430523&amp;date=15.01.2026&amp;dst=100009&amp;field=134" TargetMode = "External"/><Relationship Id="rId385" Type="http://schemas.openxmlformats.org/officeDocument/2006/relationships/hyperlink" Target="https://login.consultant.ru/link/?req=doc&amp;base=LAW&amp;n=396428&amp;date=15.01.2026&amp;dst=100004&amp;field=134" TargetMode = "External"/><Relationship Id="rId386" Type="http://schemas.openxmlformats.org/officeDocument/2006/relationships/hyperlink" Target="https://login.consultant.ru/link/?req=doc&amp;base=LAW&amp;n=512952&amp;date=15.01.2026&amp;dst=100036&amp;field=134" TargetMode = "External"/><Relationship Id="rId387" Type="http://schemas.openxmlformats.org/officeDocument/2006/relationships/hyperlink" Target="https://login.consultant.ru/link/?req=doc&amp;base=LAW&amp;n=523199&amp;date=15.01.2026&amp;dst=100044&amp;field=134" TargetMode = "External"/><Relationship Id="rId388" Type="http://schemas.openxmlformats.org/officeDocument/2006/relationships/hyperlink" Target="https://login.consultant.ru/link/?req=doc&amp;base=LAW&amp;n=523199&amp;date=15.01.2026&amp;dst=257&amp;field=134" TargetMode = "External"/><Relationship Id="rId389" Type="http://schemas.openxmlformats.org/officeDocument/2006/relationships/hyperlink" Target="https://login.consultant.ru/link/?req=doc&amp;base=LAW&amp;n=523199&amp;date=15.01.2026&amp;dst=394&amp;field=134" TargetMode = "External"/><Relationship Id="rId390" Type="http://schemas.openxmlformats.org/officeDocument/2006/relationships/hyperlink" Target="https://login.consultant.ru/link/?req=doc&amp;base=LAW&amp;n=430523&amp;date=15.01.2026&amp;dst=100010&amp;field=134" TargetMode = "External"/><Relationship Id="rId391" Type="http://schemas.openxmlformats.org/officeDocument/2006/relationships/hyperlink" Target="https://login.consultant.ru/link/?req=doc&amp;base=EXP&amp;n=886354&amp;date=15.01.2026&amp;dst=101499&amp;field=134" TargetMode = "External"/><Relationship Id="rId392" Type="http://schemas.openxmlformats.org/officeDocument/2006/relationships/hyperlink" Target="https://login.consultant.ru/link/?req=doc&amp;base=LAW&amp;n=523199&amp;date=15.01.2026&amp;dst=366&amp;field=134" TargetMode = "External"/><Relationship Id="rId393" Type="http://schemas.openxmlformats.org/officeDocument/2006/relationships/hyperlink" Target="https://login.consultant.ru/link/?req=doc&amp;base=LAW&amp;n=430523&amp;date=15.01.2026&amp;dst=100012&amp;field=134" TargetMode = "External"/><Relationship Id="rId394" Type="http://schemas.openxmlformats.org/officeDocument/2006/relationships/hyperlink" Target="https://login.consultant.ru/link/?req=doc&amp;base=LAW&amp;n=523199&amp;date=15.01.2026&amp;dst=269&amp;field=134" TargetMode = "External"/><Relationship Id="rId395" Type="http://schemas.openxmlformats.org/officeDocument/2006/relationships/hyperlink" Target="https://login.consultant.ru/link/?req=doc&amp;base=LAW&amp;n=523199&amp;date=15.01.2026&amp;dst=281&amp;field=134" TargetMode = "External"/><Relationship Id="rId396" Type="http://schemas.openxmlformats.org/officeDocument/2006/relationships/hyperlink" Target="https://login.consultant.ru/link/?req=doc&amp;base=LAW&amp;n=523199&amp;date=15.01.2026&amp;dst=189&amp;field=134" TargetMode = "External"/><Relationship Id="rId397" Type="http://schemas.openxmlformats.org/officeDocument/2006/relationships/hyperlink" Target="https://login.consultant.ru/link/?req=doc&amp;base=LAW&amp;n=512952&amp;date=15.01.2026&amp;dst=100037&amp;field=134" TargetMode = "External"/><Relationship Id="rId398" Type="http://schemas.openxmlformats.org/officeDocument/2006/relationships/hyperlink" Target="https://login.consultant.ru/link/?req=doc&amp;base=LAW&amp;n=430523&amp;date=15.01.2026&amp;dst=100014&amp;field=134" TargetMode = "External"/><Relationship Id="rId399" Type="http://schemas.openxmlformats.org/officeDocument/2006/relationships/hyperlink" Target="https://login.consultant.ru/link/?req=doc&amp;base=LAW&amp;n=522922&amp;date=15.01.2026&amp;dst=100011&amp;field=134" TargetMode = "External"/><Relationship Id="rId400" Type="http://schemas.openxmlformats.org/officeDocument/2006/relationships/hyperlink" Target="https://login.consultant.ru/link/?req=doc&amp;base=LAW&amp;n=523278&amp;date=15.01.2026" TargetMode = "External"/><Relationship Id="rId401" Type="http://schemas.openxmlformats.org/officeDocument/2006/relationships/hyperlink" Target="https://login.consultant.ru/link/?req=doc&amp;base=LAW&amp;n=507240&amp;date=15.01.2026" TargetMode = "External"/><Relationship Id="rId402" Type="http://schemas.openxmlformats.org/officeDocument/2006/relationships/hyperlink" Target="https://login.consultant.ru/link/?req=doc&amp;base=LAW&amp;n=523199&amp;date=15.01.2026&amp;dst=460&amp;field=134" TargetMode = "External"/><Relationship Id="rId403" Type="http://schemas.openxmlformats.org/officeDocument/2006/relationships/hyperlink" Target="https://login.consultant.ru/link/?req=doc&amp;base=LAW&amp;n=523199&amp;date=15.01.2026&amp;dst=462&amp;field=134" TargetMode = "External"/><Relationship Id="rId404" Type="http://schemas.openxmlformats.org/officeDocument/2006/relationships/hyperlink" Target="https://login.consultant.ru/link/?req=doc&amp;base=LAW&amp;n=523199&amp;date=15.01.2026&amp;dst=394&amp;field=134" TargetMode = "External"/><Relationship Id="rId405" Type="http://schemas.openxmlformats.org/officeDocument/2006/relationships/hyperlink" Target="https://login.consultant.ru/link/?req=doc&amp;base=LAW&amp;n=523199&amp;date=15.01.2026&amp;dst=435&amp;field=134" TargetMode = "External"/><Relationship Id="rId406" Type="http://schemas.openxmlformats.org/officeDocument/2006/relationships/hyperlink" Target="https://login.consultant.ru/link/?req=doc&amp;base=LAW&amp;n=523199&amp;date=15.01.2026&amp;dst=274&amp;field=134" TargetMode = "External"/><Relationship Id="rId407" Type="http://schemas.openxmlformats.org/officeDocument/2006/relationships/hyperlink" Target="https://login.consultant.ru/link/?req=doc&amp;base=LAW&amp;n=523199&amp;date=15.01.2026&amp;dst=482&amp;field=134" TargetMode = "External"/><Relationship Id="rId408" Type="http://schemas.openxmlformats.org/officeDocument/2006/relationships/hyperlink" Target="https://login.consultant.ru/link/?req=doc&amp;base=LAW&amp;n=523199&amp;date=15.01.2026&amp;dst=100218&amp;field=134" TargetMode = "External"/><Relationship Id="rId409" Type="http://schemas.openxmlformats.org/officeDocument/2006/relationships/hyperlink" Target="https://login.consultant.ru/link/?req=doc&amp;base=LAW&amp;n=447097&amp;date=15.01.2026&amp;dst=100013&amp;field=134" TargetMode = "External"/><Relationship Id="rId410" Type="http://schemas.openxmlformats.org/officeDocument/2006/relationships/hyperlink" Target="https://login.consultant.ru/link/?req=doc&amp;base=LAW&amp;n=512952&amp;date=15.01.2026&amp;dst=100045&amp;field=134" TargetMode = "External"/><Relationship Id="rId411" Type="http://schemas.openxmlformats.org/officeDocument/2006/relationships/hyperlink" Target="https://login.consultant.ru/link/?req=doc&amp;base=LAW&amp;n=377426&amp;date=15.01.2026&amp;dst=101789&amp;field=134" TargetMode = "External"/><Relationship Id="rId412" Type="http://schemas.openxmlformats.org/officeDocument/2006/relationships/hyperlink" Target="https://login.consultant.ru/link/?req=doc&amp;base=LAW&amp;n=377426&amp;date=15.01.2026&amp;dst=100006&amp;field=134" TargetMode = "External"/><Relationship Id="rId413" Type="http://schemas.openxmlformats.org/officeDocument/2006/relationships/hyperlink" Target="https://login.consultant.ru/link/?req=doc&amp;base=LAW&amp;n=512952&amp;date=15.01.2026&amp;dst=100047&amp;field=134" TargetMode = "External"/><Relationship Id="rId414" Type="http://schemas.openxmlformats.org/officeDocument/2006/relationships/hyperlink" Target="https://login.consultant.ru/link/?req=doc&amp;base=LAW&amp;n=512952&amp;date=15.01.2026&amp;dst=100048&amp;field=134" TargetMode = "External"/><Relationship Id="rId415" Type="http://schemas.openxmlformats.org/officeDocument/2006/relationships/hyperlink" Target="https://login.consultant.ru/link/?req=doc&amp;base=LAW&amp;n=377426&amp;date=15.01.2026&amp;dst=101789&amp;field=134" TargetMode = "External"/><Relationship Id="rId416" Type="http://schemas.openxmlformats.org/officeDocument/2006/relationships/hyperlink" Target="https://login.consultant.ru/link/?req=doc&amp;base=LAW&amp;n=512952&amp;date=15.01.2026&amp;dst=100049&amp;field=134" TargetMode = "External"/><Relationship Id="rId417" Type="http://schemas.openxmlformats.org/officeDocument/2006/relationships/hyperlink" Target="https://login.consultant.ru/link/?req=doc&amp;base=LAW&amp;n=523199&amp;date=15.01.2026&amp;dst=100044&amp;field=134" TargetMode = "External"/><Relationship Id="rId418" Type="http://schemas.openxmlformats.org/officeDocument/2006/relationships/hyperlink" Target="https://login.consultant.ru/link/?req=doc&amp;base=LAW&amp;n=512952&amp;date=15.01.2026&amp;dst=100050&amp;field=134" TargetMode = "External"/><Relationship Id="rId419" Type="http://schemas.openxmlformats.org/officeDocument/2006/relationships/hyperlink" Target="https://login.consultant.ru/link/?req=doc&amp;base=LAW&amp;n=377426&amp;date=15.01.2026&amp;dst=100006&amp;field=134" TargetMode = "External"/><Relationship Id="rId420" Type="http://schemas.openxmlformats.org/officeDocument/2006/relationships/hyperlink" Target="https://login.consultant.ru/link/?req=doc&amp;base=LAW&amp;n=377426&amp;date=15.01.2026&amp;dst=100006&amp;field=134" TargetMode = "External"/><Relationship Id="rId421" Type="http://schemas.openxmlformats.org/officeDocument/2006/relationships/hyperlink" Target="https://login.consultant.ru/link/?req=doc&amp;base=LAW&amp;n=377426&amp;date=15.01.2026&amp;dst=101789&amp;field=134" TargetMode = "External"/><Relationship Id="rId422" Type="http://schemas.openxmlformats.org/officeDocument/2006/relationships/hyperlink" Target="https://login.consultant.ru/link/?req=doc&amp;base=LAW&amp;n=377426&amp;date=15.01.2026&amp;dst=101789&amp;field=134" TargetMode = "External"/><Relationship Id="rId423" Type="http://schemas.openxmlformats.org/officeDocument/2006/relationships/hyperlink" Target="https://login.consultant.ru/link/?req=doc&amp;base=LAW&amp;n=377426&amp;date=15.01.2026&amp;dst=100006&amp;field=134" TargetMode = "External"/><Relationship Id="rId424" Type="http://schemas.openxmlformats.org/officeDocument/2006/relationships/hyperlink" Target="https://login.consultant.ru/link/?req=doc&amp;base=LAW&amp;n=377426&amp;date=15.01.2026&amp;dst=101789&amp;field=134" TargetMode = "External"/><Relationship Id="rId425" Type="http://schemas.openxmlformats.org/officeDocument/2006/relationships/hyperlink" Target="https://login.consultant.ru/link/?req=doc&amp;base=LAW&amp;n=377426&amp;date=15.01.2026&amp;dst=100006&amp;field=134" TargetMode = "External"/><Relationship Id="rId426" Type="http://schemas.openxmlformats.org/officeDocument/2006/relationships/image" Target="media/image9.wmf"/><Relationship Id="rId427" Type="http://schemas.openxmlformats.org/officeDocument/2006/relationships/hyperlink" Target="https://login.consultant.ru/link/?req=doc&amp;base=LAW&amp;n=377426&amp;date=15.01.2026&amp;dst=100006&amp;field=134" TargetMode = "External"/><Relationship Id="rId428" Type="http://schemas.openxmlformats.org/officeDocument/2006/relationships/hyperlink" Target="https://login.consultant.ru/link/?req=doc&amp;base=LAW&amp;n=377426&amp;date=15.01.2026&amp;dst=100006&amp;field=134" TargetMode = "External"/><Relationship Id="rId429" Type="http://schemas.openxmlformats.org/officeDocument/2006/relationships/hyperlink" Target="https://login.consultant.ru/link/?req=doc&amp;base=LAW&amp;n=377426&amp;date=15.01.2026&amp;dst=101789&amp;field=134" TargetMode = "External"/><Relationship Id="rId430" Type="http://schemas.openxmlformats.org/officeDocument/2006/relationships/hyperlink" Target="https://login.consultant.ru/link/?req=doc&amp;base=LAW&amp;n=377426&amp;date=15.01.2026&amp;dst=100006&amp;field=134" TargetMode = "External"/><Relationship Id="rId431" Type="http://schemas.openxmlformats.org/officeDocument/2006/relationships/hyperlink" Target="https://login.consultant.ru/link/?req=doc&amp;base=LAW&amp;n=377426&amp;date=15.01.2026&amp;dst=100006&amp;field=134" TargetMode = "External"/><Relationship Id="rId432" Type="http://schemas.openxmlformats.org/officeDocument/2006/relationships/hyperlink" Target="https://login.consultant.ru/link/?req=doc&amp;base=LAW&amp;n=377426&amp;date=15.01.2026&amp;dst=100006&amp;field=134" TargetMode = "External"/><Relationship Id="rId433" Type="http://schemas.openxmlformats.org/officeDocument/2006/relationships/hyperlink" Target="https://login.consultant.ru/link/?req=doc&amp;base=LAW&amp;n=377426&amp;date=15.01.2026&amp;dst=100006&amp;field=134" TargetMode = "External"/><Relationship Id="rId434" Type="http://schemas.openxmlformats.org/officeDocument/2006/relationships/hyperlink" Target="https://login.consultant.ru/link/?req=doc&amp;base=LAW&amp;n=377426&amp;date=15.01.2026&amp;dst=101789&amp;field=134" TargetMode = "External"/><Relationship Id="rId435" Type="http://schemas.openxmlformats.org/officeDocument/2006/relationships/hyperlink" Target="https://login.consultant.ru/link/?req=doc&amp;base=LAW&amp;n=377426&amp;date=15.01.2026&amp;dst=100006&amp;field=134" TargetMode = "External"/><Relationship Id="rId436" Type="http://schemas.openxmlformats.org/officeDocument/2006/relationships/hyperlink" Target="https://login.consultant.ru/link/?req=doc&amp;base=LAW&amp;n=377426&amp;date=15.01.2026&amp;dst=100006&amp;field=134" TargetMode = "External"/><Relationship Id="rId437" Type="http://schemas.openxmlformats.org/officeDocument/2006/relationships/hyperlink" Target="https://login.consultant.ru/link/?req=doc&amp;base=LAW&amp;n=396428&amp;date=15.01.2026&amp;dst=100004&amp;field=134" TargetMode = "External"/><Relationship Id="rId438" Type="http://schemas.openxmlformats.org/officeDocument/2006/relationships/hyperlink" Target="https://login.consultant.ru/link/?req=doc&amp;base=LAW&amp;n=377426&amp;date=15.01.2026&amp;dst=100006&amp;field=134" TargetMode = "External"/><Relationship Id="rId439" Type="http://schemas.openxmlformats.org/officeDocument/2006/relationships/hyperlink" Target="https://login.consultant.ru/link/?req=doc&amp;base=LAW&amp;n=377426&amp;date=15.01.2026&amp;dst=100006&amp;field=134" TargetMode = "External"/><Relationship Id="rId440" Type="http://schemas.openxmlformats.org/officeDocument/2006/relationships/hyperlink" Target="https://login.consultant.ru/link/?req=doc&amp;base=LAW&amp;n=512952&amp;date=15.01.2026&amp;dst=100051&amp;field=134" TargetMode = "External"/><Relationship Id="rId441" Type="http://schemas.openxmlformats.org/officeDocument/2006/relationships/hyperlink" Target="https://login.consultant.ru/link/?req=doc&amp;base=LAW&amp;n=523199&amp;date=15.01.2026&amp;dst=269&amp;field=134" TargetMode = "External"/><Relationship Id="rId442" Type="http://schemas.openxmlformats.org/officeDocument/2006/relationships/hyperlink" Target="https://login.consultant.ru/link/?req=doc&amp;base=LAW&amp;n=523199&amp;date=15.01.2026&amp;dst=274&amp;field=134" TargetMode = "External"/><Relationship Id="rId443" Type="http://schemas.openxmlformats.org/officeDocument/2006/relationships/hyperlink" Target="https://login.consultant.ru/link/?req=doc&amp;base=LAW&amp;n=523199&amp;date=15.01.2026&amp;dst=189&amp;field=134" TargetMode = "External"/><Relationship Id="rId444" Type="http://schemas.openxmlformats.org/officeDocument/2006/relationships/hyperlink" Target="https://login.consultant.ru/link/?req=doc&amp;base=LAW&amp;n=512952&amp;date=15.01.2026&amp;dst=100052&amp;field=134" TargetMode = "External"/><Relationship Id="rId445" Type="http://schemas.openxmlformats.org/officeDocument/2006/relationships/hyperlink" Target="https://login.consultant.ru/link/?req=doc&amp;base=LAW&amp;n=512952&amp;date=15.01.2026&amp;dst=100053&amp;field=134" TargetMode = "External"/><Relationship Id="rId446" Type="http://schemas.openxmlformats.org/officeDocument/2006/relationships/hyperlink" Target="https://login.consultant.ru/link/?req=doc&amp;base=LAW&amp;n=377426&amp;date=15.01.2026&amp;dst=100006&amp;field=134" TargetMode = "External"/><Relationship Id="rId447" Type="http://schemas.openxmlformats.org/officeDocument/2006/relationships/hyperlink" Target="https://login.consultant.ru/link/?req=doc&amp;base=LAW&amp;n=377426&amp;date=15.01.2026&amp;dst=100006&amp;field=134" TargetMode = "External"/><Relationship Id="rId448" Type="http://schemas.openxmlformats.org/officeDocument/2006/relationships/hyperlink" Target="https://login.consultant.ru/link/?req=doc&amp;base=LAW&amp;n=377426&amp;date=15.01.2026&amp;dst=101789&amp;field=134" TargetMode = "External"/><Relationship Id="rId449" Type="http://schemas.openxmlformats.org/officeDocument/2006/relationships/hyperlink" Target="https://login.consultant.ru/link/?req=doc&amp;base=LAW&amp;n=418115&amp;date=15.01.2026&amp;dst=100012&amp;field=134" TargetMode = "External"/><Relationship Id="rId450" Type="http://schemas.openxmlformats.org/officeDocument/2006/relationships/hyperlink" Target="https://login.consultant.ru/link/?req=doc&amp;base=LAW&amp;n=512952&amp;date=15.01.2026&amp;dst=100054&amp;field=134" TargetMode = "External"/><Relationship Id="rId451" Type="http://schemas.openxmlformats.org/officeDocument/2006/relationships/hyperlink" Target="https://login.consultant.ru/link/?req=doc&amp;base=LAW&amp;n=431122&amp;date=15.01.2026&amp;dst=100005&amp;field=134" TargetMode = "External"/><Relationship Id="rId452" Type="http://schemas.openxmlformats.org/officeDocument/2006/relationships/hyperlink" Target="https://login.consultant.ru/link/?req=doc&amp;base=LAW&amp;n=493557&amp;date=15.01.2026&amp;dst=100013&amp;field=134" TargetMode = "External"/><Relationship Id="rId453" Type="http://schemas.openxmlformats.org/officeDocument/2006/relationships/hyperlink" Target="https://login.consultant.ru/link/?req=doc&amp;base=EXP&amp;n=857128&amp;date=15.01.2026&amp;dst=100018&amp;field=134" TargetMode = "External"/><Relationship Id="rId454" Type="http://schemas.openxmlformats.org/officeDocument/2006/relationships/hyperlink" Target="https://login.consultant.ru/link/?req=doc&amp;base=LAW&amp;n=431122&amp;date=15.01.2026&amp;dst=100005&amp;field=134" TargetMode = "External"/><Relationship Id="rId455" Type="http://schemas.openxmlformats.org/officeDocument/2006/relationships/hyperlink" Target="https://login.consultant.ru/link/?req=doc&amp;base=LAW&amp;n=396428&amp;date=15.01.2026&amp;dst=100004&amp;field=134" TargetMode = "External"/><Relationship Id="rId456" Type="http://schemas.openxmlformats.org/officeDocument/2006/relationships/hyperlink" Target="https://login.consultant.ru/link/?req=doc&amp;base=LAW&amp;n=512952&amp;date=15.01.2026&amp;dst=100054&amp;field=134" TargetMode = "External"/><Relationship Id="rId457" Type="http://schemas.openxmlformats.org/officeDocument/2006/relationships/hyperlink" Target="https://login.consultant.ru/link/?req=doc&amp;base=LAW&amp;n=523199&amp;date=15.01.2026&amp;dst=100044&amp;field=134" TargetMode = "External"/><Relationship Id="rId458" Type="http://schemas.openxmlformats.org/officeDocument/2006/relationships/hyperlink" Target="https://login.consultant.ru/link/?req=doc&amp;base=EXP&amp;n=857128&amp;date=15.01.2026&amp;dst=100018&amp;field=134" TargetMode = "External"/><Relationship Id="rId459" Type="http://schemas.openxmlformats.org/officeDocument/2006/relationships/hyperlink" Target="https://login.consultant.ru/link/?req=doc&amp;base=LAW&amp;n=493557&amp;date=15.01.2026&amp;dst=100014&amp;field=134" TargetMode = "External"/><Relationship Id="rId460" Type="http://schemas.openxmlformats.org/officeDocument/2006/relationships/hyperlink" Target="https://login.consultant.ru/link/?req=doc&amp;base=LAW&amp;n=523199&amp;date=15.01.2026&amp;dst=394&amp;field=134" TargetMode = "External"/><Relationship Id="rId461" Type="http://schemas.openxmlformats.org/officeDocument/2006/relationships/hyperlink" Target="https://login.consultant.ru/link/?req=doc&amp;base=LAW&amp;n=523199&amp;date=15.01.2026&amp;dst=396&amp;field=134" TargetMode = "External"/><Relationship Id="rId462" Type="http://schemas.openxmlformats.org/officeDocument/2006/relationships/hyperlink" Target="https://login.consultant.ru/link/?req=doc&amp;base=LAW&amp;n=523199&amp;date=15.01.2026&amp;dst=397&amp;field=134" TargetMode = "External"/><Relationship Id="rId463" Type="http://schemas.openxmlformats.org/officeDocument/2006/relationships/hyperlink" Target="https://login.consultant.ru/link/?req=doc&amp;base=LAW&amp;n=523199&amp;date=15.01.2026&amp;dst=189&amp;field=134" TargetMode = "External"/><Relationship Id="rId464" Type="http://schemas.openxmlformats.org/officeDocument/2006/relationships/hyperlink" Target="https://login.consultant.ru/link/?req=doc&amp;base=LAW&amp;n=512952&amp;date=15.01.2026&amp;dst=100054&amp;field=134" TargetMode = "External"/><Relationship Id="rId465" Type="http://schemas.openxmlformats.org/officeDocument/2006/relationships/hyperlink" Target="https://login.consultant.ru/link/?req=doc&amp;base=LAW&amp;n=493557&amp;date=15.01.2026&amp;dst=100016&amp;field=134" TargetMode = "External"/><Relationship Id="rId466" Type="http://schemas.openxmlformats.org/officeDocument/2006/relationships/hyperlink" Target="https://login.consultant.ru/link/?req=doc&amp;base=LAW&amp;n=445290&amp;date=15.01.2026&amp;dst=100012&amp;field=134" TargetMode = "External"/><Relationship Id="rId467" Type="http://schemas.openxmlformats.org/officeDocument/2006/relationships/hyperlink" Target="https://login.consultant.ru/link/?req=doc&amp;base=LAW&amp;n=455520&amp;date=15.01.2026" TargetMode = "External"/><Relationship Id="rId468" Type="http://schemas.openxmlformats.org/officeDocument/2006/relationships/hyperlink" Target="https://login.consultant.ru/link/?req=doc&amp;base=LAW&amp;n=507240&amp;date=15.01.2026" TargetMode = "External"/><Relationship Id="rId469" Type="http://schemas.openxmlformats.org/officeDocument/2006/relationships/hyperlink" Target="https://login.consultant.ru/link/?req=doc&amp;base=LAW&amp;n=523199&amp;date=15.01.2026&amp;dst=100044&amp;field=134" TargetMode = "External"/><Relationship Id="rId470" Type="http://schemas.openxmlformats.org/officeDocument/2006/relationships/image" Target="media/image10.wmf"/><Relationship Id="rId471" Type="http://schemas.openxmlformats.org/officeDocument/2006/relationships/hyperlink" Target="https://login.consultant.ru/link/?req=doc&amp;base=LAW&amp;n=523199&amp;date=15.01.2026&amp;dst=100012&amp;field=134" TargetMode = "External"/><Relationship Id="rId472" Type="http://schemas.openxmlformats.org/officeDocument/2006/relationships/image" Target="media/image11.wmf"/><Relationship Id="rId473" Type="http://schemas.openxmlformats.org/officeDocument/2006/relationships/hyperlink" Target="https://login.consultant.ru/link/?req=doc&amp;base=LAW&amp;n=523199&amp;date=15.01.2026&amp;dst=435&amp;field=134" TargetMode = "External"/><Relationship Id="rId474" Type="http://schemas.openxmlformats.org/officeDocument/2006/relationships/hyperlink" Target="https://login.consultant.ru/link/?req=doc&amp;base=LAW&amp;n=523199&amp;date=15.01.2026&amp;dst=274&amp;field=134" TargetMode = "External"/><Relationship Id="rId475" Type="http://schemas.openxmlformats.org/officeDocument/2006/relationships/hyperlink" Target="https://login.consultant.ru/link/?req=doc&amp;base=LAW&amp;n=523199&amp;date=15.01.2026&amp;dst=189&amp;field=134" TargetMode = "External"/><Relationship Id="rId476" Type="http://schemas.openxmlformats.org/officeDocument/2006/relationships/hyperlink" Target="https://login.consultant.ru/link/?req=doc&amp;base=LAW&amp;n=523199&amp;date=15.01.2026&amp;dst=100012&amp;field=134" TargetMode = "External"/><Relationship Id="rId477" Type="http://schemas.openxmlformats.org/officeDocument/2006/relationships/hyperlink" Target="https://login.consultant.ru/link/?req=doc&amp;base=LAW&amp;n=449529&amp;date=15.01.2026&amp;dst=100011&amp;field=134" TargetMode = "External"/><Relationship Id="rId478" Type="http://schemas.openxmlformats.org/officeDocument/2006/relationships/hyperlink" Target="https://login.consultant.ru/link/?req=doc&amp;base=LAW&amp;n=459620&amp;date=15.01.2026&amp;dst=100004&amp;field=134" TargetMode = "External"/><Relationship Id="rId479" Type="http://schemas.openxmlformats.org/officeDocument/2006/relationships/hyperlink" Target="https://login.consultant.ru/link/?req=doc&amp;base=LAW&amp;n=459620&amp;date=15.01.2026&amp;dst=100008&amp;field=134" TargetMode = "External"/><Relationship Id="rId480" Type="http://schemas.openxmlformats.org/officeDocument/2006/relationships/hyperlink" Target="https://login.consultant.ru/link/?req=doc&amp;base=LAW&amp;n=507240&amp;date=15.01.2026" TargetMode = "External"/><Relationship Id="rId481" Type="http://schemas.openxmlformats.org/officeDocument/2006/relationships/hyperlink" Target="https://login.consultant.ru/link/?req=doc&amp;base=LAW&amp;n=507240&amp;date=15.01.2026&amp;dst=76&amp;field=134" TargetMode = "External"/><Relationship Id="rId482" Type="http://schemas.openxmlformats.org/officeDocument/2006/relationships/hyperlink" Target="https://login.consultant.ru/link/?req=doc&amp;base=LAW&amp;n=507240&amp;date=15.01.2026&amp;dst=76&amp;field=134" TargetMode = "External"/><Relationship Id="rId483" Type="http://schemas.openxmlformats.org/officeDocument/2006/relationships/hyperlink" Target="https://login.consultant.ru/link/?req=doc&amp;base=LAW&amp;n=459620&amp;date=15.01.2026&amp;dst=100010&amp;field=134" TargetMode = "External"/><Relationship Id="rId484" Type="http://schemas.openxmlformats.org/officeDocument/2006/relationships/hyperlink" Target="https://login.consultant.ru/link/?req=doc&amp;base=LAW&amp;n=507240&amp;date=15.01.2026&amp;dst=76&amp;field=134" TargetMode = "External"/><Relationship Id="rId485" Type="http://schemas.openxmlformats.org/officeDocument/2006/relationships/hyperlink" Target="https://login.consultant.ru/link/?req=doc&amp;base=LAW&amp;n=507240&amp;date=15.01.2026&amp;dst=100374&amp;field=134" TargetMode = "External"/><Relationship Id="rId486" Type="http://schemas.openxmlformats.org/officeDocument/2006/relationships/hyperlink" Target="https://login.consultant.ru/link/?req=doc&amp;base=LAW&amp;n=518477&amp;date=15.01.2026" TargetMode = "External"/><Relationship Id="rId487" Type="http://schemas.openxmlformats.org/officeDocument/2006/relationships/hyperlink" Target="https://login.consultant.ru/link/?req=doc&amp;base=LAW&amp;n=518477&amp;date=15.01.2026" TargetMode = "External"/><Relationship Id="rId488" Type="http://schemas.openxmlformats.org/officeDocument/2006/relationships/hyperlink" Target="https://&#1084;&#1089;&#1087;.&#1088;&#1092;" TargetMode = "External"/><Relationship Id="rId489" Type="http://schemas.openxmlformats.org/officeDocument/2006/relationships/hyperlink" Target="https://login.consultant.ru/link/?req=doc&amp;base=LAW&amp;n=459620&amp;date=15.01.2026&amp;dst=100011&amp;field=134" TargetMode = "External"/><Relationship Id="rId490" Type="http://schemas.openxmlformats.org/officeDocument/2006/relationships/hyperlink" Target="https://login.consultant.ru/link/?req=doc&amp;base=LAW&amp;n=459620&amp;date=15.01.2026&amp;dst=100017&amp;field=134" TargetMode = "External"/><Relationship Id="rId491" Type="http://schemas.openxmlformats.org/officeDocument/2006/relationships/hyperlink" Target="https://login.consultant.ru/link/?req=doc&amp;base=LAW&amp;n=459620&amp;date=15.01.2026&amp;dst=100020&amp;field=134" TargetMode = "External"/><Relationship Id="rId492" Type="http://schemas.openxmlformats.org/officeDocument/2006/relationships/hyperlink" Target="https://login.consultant.ru/link/?req=doc&amp;base=LAW&amp;n=459620&amp;date=15.01.2026&amp;dst=100021&amp;field=134" TargetMode = "External"/><Relationship Id="rId493" Type="http://schemas.openxmlformats.org/officeDocument/2006/relationships/hyperlink" Target="https://login.consultant.ru/link/?req=doc&amp;base=LAW&amp;n=459620&amp;date=15.01.2026&amp;dst=100035&amp;field=134" TargetMode = "External"/><Relationship Id="rId494" Type="http://schemas.openxmlformats.org/officeDocument/2006/relationships/hyperlink" Target="https://login.consultant.ru/link/?req=doc&amp;base=LAW&amp;n=459620&amp;date=15.01.2026&amp;dst=100036&amp;field=134" TargetMode = "External"/><Relationship Id="rId495" Type="http://schemas.openxmlformats.org/officeDocument/2006/relationships/hyperlink" Target="https://login.consultant.ru/link/?req=doc&amp;base=LAW&amp;n=468768&amp;date=15.01.2026&amp;dst=100009&amp;field=134" TargetMode = "External"/><Relationship Id="rId496" Type="http://schemas.openxmlformats.org/officeDocument/2006/relationships/hyperlink" Target="https://login.consultant.ru/link/?req=doc&amp;base=LAW&amp;n=459620&amp;date=15.01.2026&amp;dst=100038&amp;field=134" TargetMode = "External"/><Relationship Id="rId497" Type="http://schemas.openxmlformats.org/officeDocument/2006/relationships/hyperlink" Target="https://login.consultant.ru/link/?req=doc&amp;base=LAW&amp;n=459620&amp;date=15.01.2026&amp;dst=100040&amp;field=134" TargetMode = "External"/><Relationship Id="rId498" Type="http://schemas.openxmlformats.org/officeDocument/2006/relationships/hyperlink" Target="https://login.consultant.ru/link/?req=doc&amp;base=LAW&amp;n=459620&amp;date=15.01.2026&amp;dst=100041&amp;field=134" TargetMode = "External"/><Relationship Id="rId499" Type="http://schemas.openxmlformats.org/officeDocument/2006/relationships/hyperlink" Target="https://login.consultant.ru/link/?req=doc&amp;base=LAW&amp;n=459620&amp;date=15.01.2026&amp;dst=100043&amp;field=134" TargetMode = "External"/><Relationship Id="rId500" Type="http://schemas.openxmlformats.org/officeDocument/2006/relationships/image" Target="media/image12.wmf"/><Relationship Id="rId501" Type="http://schemas.openxmlformats.org/officeDocument/2006/relationships/hyperlink" Target="https://login.consultant.ru/link/?req=doc&amp;base=LAW&amp;n=459620&amp;date=15.01.2026&amp;dst=100044&amp;field=134" TargetMode = "External"/><Relationship Id="rId502" Type="http://schemas.openxmlformats.org/officeDocument/2006/relationships/hyperlink" Target="https://login.consultant.ru/link/?req=doc&amp;base=LAW&amp;n=396428&amp;date=15.01.2026" TargetMode = "External"/><Relationship Id="rId503" Type="http://schemas.openxmlformats.org/officeDocument/2006/relationships/hyperlink" Target="https://login.consultant.ru/link/?req=doc&amp;base=LAW&amp;n=459620&amp;date=15.01.2026&amp;dst=100046&amp;field=134" TargetMode = "External"/><Relationship Id="rId504" Type="http://schemas.openxmlformats.org/officeDocument/2006/relationships/hyperlink" Target="https://login.consultant.ru/link/?req=doc&amp;base=LAW&amp;n=459620&amp;date=15.01.2026&amp;dst=100048&amp;field=134" TargetMode = "External"/><Relationship Id="rId505" Type="http://schemas.openxmlformats.org/officeDocument/2006/relationships/image" Target="media/image13.wmf"/><Relationship Id="rId506" Type="http://schemas.openxmlformats.org/officeDocument/2006/relationships/image" Target="media/image14.wmf"/><Relationship Id="rId507" Type="http://schemas.openxmlformats.org/officeDocument/2006/relationships/hyperlink" Target="https://login.consultant.ru/link/?req=doc&amp;base=LAW&amp;n=459620&amp;date=15.01.2026&amp;dst=100049&amp;field=134" TargetMode = "External"/><Relationship Id="rId508" Type="http://schemas.openxmlformats.org/officeDocument/2006/relationships/hyperlink" Target="https://login.consultant.ru/link/?req=doc&amp;base=LAW&amp;n=459620&amp;date=15.01.2026&amp;dst=100051&amp;field=134" TargetMode = "External"/><Relationship Id="rId509" Type="http://schemas.openxmlformats.org/officeDocument/2006/relationships/hyperlink" Target="https://login.consultant.ru/link/?req=doc&amp;base=LAW&amp;n=518477&amp;date=15.01.2026" TargetMode = "External"/><Relationship Id="rId510" Type="http://schemas.openxmlformats.org/officeDocument/2006/relationships/hyperlink" Target="https://login.consultant.ru/link/?req=doc&amp;base=LAW&amp;n=518477&amp;date=15.01.2026&amp;dst=102679&amp;field=134" TargetMode = "External"/><Relationship Id="rId511" Type="http://schemas.openxmlformats.org/officeDocument/2006/relationships/hyperlink" Target="https://login.consultant.ru/link/?req=doc&amp;base=LAW&amp;n=518477&amp;date=15.01.2026&amp;dst=104316&amp;field=134" TargetMode = "External"/><Relationship Id="rId512" Type="http://schemas.openxmlformats.org/officeDocument/2006/relationships/hyperlink" Target="https://login.consultant.ru/link/?req=doc&amp;base=LAW&amp;n=518477&amp;date=15.01.2026&amp;dst=104371&amp;field=134" TargetMode = "External"/><Relationship Id="rId513" Type="http://schemas.openxmlformats.org/officeDocument/2006/relationships/hyperlink" Target="https://login.consultant.ru/link/?req=doc&amp;base=LAW&amp;n=518477&amp;date=15.01.2026&amp;dst=104420&amp;field=134" TargetMode = "External"/><Relationship Id="rId514" Type="http://schemas.openxmlformats.org/officeDocument/2006/relationships/hyperlink" Target="https://login.consultant.ru/link/?req=doc&amp;base=LAW&amp;n=518477&amp;date=15.01.2026&amp;dst=104430&amp;field=134" TargetMode = "External"/><Relationship Id="rId515" Type="http://schemas.openxmlformats.org/officeDocument/2006/relationships/hyperlink" Target="https://login.consultant.ru/link/?req=doc&amp;base=LAW&amp;n=518477&amp;date=15.01.2026&amp;dst=105331&amp;field=134" TargetMode = "External"/><Relationship Id="rId516" Type="http://schemas.openxmlformats.org/officeDocument/2006/relationships/hyperlink" Target="https://login.consultant.ru/link/?req=doc&amp;base=LAW&amp;n=518477&amp;date=15.01.2026&amp;dst=105341&amp;field=134" TargetMode = "External"/><Relationship Id="rId517" Type="http://schemas.openxmlformats.org/officeDocument/2006/relationships/hyperlink" Target="https://login.consultant.ru/link/?req=doc&amp;base=LAW&amp;n=518477&amp;date=15.01.2026&amp;dst=105355&amp;field=134" TargetMode = "External"/><Relationship Id="rId518" Type="http://schemas.openxmlformats.org/officeDocument/2006/relationships/hyperlink" Target="https://login.consultant.ru/link/?req=doc&amp;base=LAW&amp;n=518477&amp;date=15.01.2026&amp;dst=105359&amp;field=134" TargetMode = "External"/><Relationship Id="rId519" Type="http://schemas.openxmlformats.org/officeDocument/2006/relationships/hyperlink" Target="https://login.consultant.ru/link/?req=doc&amp;base=LAW&amp;n=518477&amp;date=15.01.2026&amp;dst=105385&amp;field=134" TargetMode = "External"/><Relationship Id="rId520" Type="http://schemas.openxmlformats.org/officeDocument/2006/relationships/hyperlink" Target="https://login.consultant.ru/link/?req=doc&amp;base=LAW&amp;n=518477&amp;date=15.01.2026&amp;dst=105387&amp;field=134" TargetMode = "External"/><Relationship Id="rId521" Type="http://schemas.openxmlformats.org/officeDocument/2006/relationships/hyperlink" Target="https://login.consultant.ru/link/?req=doc&amp;base=LAW&amp;n=518477&amp;date=15.01.2026&amp;dst=105397&amp;field=134" TargetMode = "External"/><Relationship Id="rId522" Type="http://schemas.openxmlformats.org/officeDocument/2006/relationships/hyperlink" Target="https://login.consultant.ru/link/?req=doc&amp;base=LAW&amp;n=518477&amp;date=15.01.2026&amp;dst=105412&amp;field=134" TargetMode = "External"/><Relationship Id="rId523" Type="http://schemas.openxmlformats.org/officeDocument/2006/relationships/hyperlink" Target="https://login.consultant.ru/link/?req=doc&amp;base=LAW&amp;n=518477&amp;date=15.01.2026&amp;dst=105416&amp;field=134" TargetMode = "External"/><Relationship Id="rId524" Type="http://schemas.openxmlformats.org/officeDocument/2006/relationships/hyperlink" Target="https://login.consultant.ru/link/?req=doc&amp;base=LAW&amp;n=518477&amp;date=15.01.2026&amp;dst=105426&amp;field=134" TargetMode = "External"/><Relationship Id="rId525" Type="http://schemas.openxmlformats.org/officeDocument/2006/relationships/hyperlink" Target="https://login.consultant.ru/link/?req=doc&amp;base=LAW&amp;n=518477&amp;date=15.01.2026&amp;dst=105439&amp;field=134" TargetMode = "External"/><Relationship Id="rId526" Type="http://schemas.openxmlformats.org/officeDocument/2006/relationships/hyperlink" Target="https://login.consultant.ru/link/?req=doc&amp;base=LAW&amp;n=518477&amp;date=15.01.2026&amp;dst=105461&amp;field=134" TargetMode = "External"/><Relationship Id="rId527" Type="http://schemas.openxmlformats.org/officeDocument/2006/relationships/hyperlink" Target="https://login.consultant.ru/link/?req=doc&amp;base=LAW&amp;n=518477&amp;date=15.01.2026&amp;dst=105463&amp;field=134" TargetMode = "External"/><Relationship Id="rId528" Type="http://schemas.openxmlformats.org/officeDocument/2006/relationships/hyperlink" Target="https://login.consultant.ru/link/?req=doc&amp;base=LAW&amp;n=518477&amp;date=15.01.2026&amp;dst=105512&amp;field=134" TargetMode = "External"/><Relationship Id="rId529" Type="http://schemas.openxmlformats.org/officeDocument/2006/relationships/hyperlink" Target="https://login.consultant.ru/link/?req=doc&amp;base=LAW&amp;n=518477&amp;date=15.01.2026&amp;dst=105514&amp;field=134" TargetMode = "External"/><Relationship Id="rId530" Type="http://schemas.openxmlformats.org/officeDocument/2006/relationships/hyperlink" Target="https://login.consultant.ru/link/?req=doc&amp;base=LAW&amp;n=518477&amp;date=15.01.2026&amp;dst=105516&amp;field=134" TargetMode = "External"/><Relationship Id="rId531" Type="http://schemas.openxmlformats.org/officeDocument/2006/relationships/hyperlink" Target="https://login.consultant.ru/link/?req=doc&amp;base=LAW&amp;n=518477&amp;date=15.01.2026&amp;dst=105518&amp;field=134" TargetMode = "External"/><Relationship Id="rId532" Type="http://schemas.openxmlformats.org/officeDocument/2006/relationships/hyperlink" Target="https://login.consultant.ru/link/?req=doc&amp;base=LAW&amp;n=518477&amp;date=15.01.2026&amp;dst=105553&amp;field=134" TargetMode = "External"/><Relationship Id="rId533" Type="http://schemas.openxmlformats.org/officeDocument/2006/relationships/hyperlink" Target="https://login.consultant.ru/link/?req=doc&amp;base=LAW&amp;n=459620&amp;date=15.01.2026&amp;dst=100102&amp;field=134" TargetMode = "External"/><Relationship Id="rId534" Type="http://schemas.openxmlformats.org/officeDocument/2006/relationships/hyperlink" Target="https://login.consultant.ru/link/?req=doc&amp;base=LAW&amp;n=472413&amp;date=15.01.2026&amp;dst=100011&amp;field=134" TargetMode = "External"/><Relationship Id="rId535" Type="http://schemas.openxmlformats.org/officeDocument/2006/relationships/hyperlink" Target="https://login.consultant.ru/link/?req=doc&amp;base=LAW&amp;n=509709&amp;date=15.01.2026&amp;dst=100005&amp;field=134" TargetMode = "External"/><Relationship Id="rId536" Type="http://schemas.openxmlformats.org/officeDocument/2006/relationships/hyperlink" Target="https://login.consultant.ru/link/?req=doc&amp;base=LAW&amp;n=492742&amp;date=15.01.2026&amp;dst=101934&amp;field=134" TargetMode = "External"/><Relationship Id="rId537" Type="http://schemas.openxmlformats.org/officeDocument/2006/relationships/hyperlink" Target="https://login.consultant.ru/link/?req=doc&amp;base=LAW&amp;n=492742&amp;date=15.01.2026&amp;dst=101731&amp;field=134" TargetMode = "External"/><Relationship Id="rId538" Type="http://schemas.openxmlformats.org/officeDocument/2006/relationships/hyperlink" Target="https://login.consultant.ru/link/?req=doc&amp;base=LAW&amp;n=509709&amp;date=15.01.2026&amp;dst=100009&amp;field=134" TargetMode = "External"/><Relationship Id="rId539" Type="http://schemas.openxmlformats.org/officeDocument/2006/relationships/hyperlink" Target="https://login.consultant.ru/link/?req=doc&amp;base=LAW&amp;n=523199&amp;date=15.01.2026&amp;dst=100044&amp;field=134" TargetMode = "External"/><Relationship Id="rId540" Type="http://schemas.openxmlformats.org/officeDocument/2006/relationships/hyperlink" Target="https://login.consultant.ru/link/?req=doc&amp;base=LAW&amp;n=492742&amp;date=15.01.2026&amp;dst=101892&amp;field=134" TargetMode = "External"/><Relationship Id="rId541" Type="http://schemas.openxmlformats.org/officeDocument/2006/relationships/hyperlink" Target="https://login.consultant.ru/link/?req=doc&amp;base=LAW&amp;n=492742&amp;date=15.01.2026&amp;dst=101731&amp;field=134" TargetMode = "External"/><Relationship Id="rId542" Type="http://schemas.openxmlformats.org/officeDocument/2006/relationships/hyperlink" Target="https://login.consultant.ru/link/?req=doc&amp;base=LAW&amp;n=509709&amp;date=15.01.2026&amp;dst=100011&amp;field=134" TargetMode = "External"/><Relationship Id="rId543" Type="http://schemas.openxmlformats.org/officeDocument/2006/relationships/hyperlink" Target="https://login.consultant.ru/link/?req=doc&amp;base=LAW&amp;n=492742&amp;date=15.01.2026&amp;dst=102036&amp;field=134" TargetMode = "External"/><Relationship Id="rId544" Type="http://schemas.openxmlformats.org/officeDocument/2006/relationships/hyperlink" Target="https://login.consultant.ru/link/?req=doc&amp;base=LAW&amp;n=492742&amp;date=15.01.2026&amp;dst=102038&amp;field=134" TargetMode = "External"/><Relationship Id="rId545" Type="http://schemas.openxmlformats.org/officeDocument/2006/relationships/hyperlink" Target="https://login.consultant.ru/link/?req=doc&amp;base=LAW&amp;n=492742&amp;date=15.01.2026&amp;dst=101890&amp;field=134" TargetMode = "External"/><Relationship Id="rId546" Type="http://schemas.openxmlformats.org/officeDocument/2006/relationships/hyperlink" Target="https://login.consultant.ru/link/?req=doc&amp;base=LAW&amp;n=492742&amp;date=15.01.2026&amp;dst=101731&amp;field=134" TargetMode = "External"/><Relationship Id="rId547" Type="http://schemas.openxmlformats.org/officeDocument/2006/relationships/hyperlink" Target="https://login.consultant.ru/link/?req=doc&amp;base=LAW&amp;n=492742&amp;date=15.01.2026&amp;dst=101892&amp;field=134" TargetMode = "External"/><Relationship Id="rId548" Type="http://schemas.openxmlformats.org/officeDocument/2006/relationships/hyperlink" Target="https://login.consultant.ru/link/?req=doc&amp;base=LAW&amp;n=523199&amp;date=15.01.2026&amp;dst=435&amp;field=134" TargetMode = "External"/><Relationship Id="rId549" Type="http://schemas.openxmlformats.org/officeDocument/2006/relationships/hyperlink" Target="https://login.consultant.ru/link/?req=doc&amp;base=LAW&amp;n=523199&amp;date=15.01.2026&amp;dst=274&amp;field=134" TargetMode = "External"/><Relationship Id="rId550" Type="http://schemas.openxmlformats.org/officeDocument/2006/relationships/hyperlink" Target="https://login.consultant.ru/link/?req=doc&amp;base=LAW&amp;n=523199&amp;date=15.01.2026&amp;dst=189&amp;field=134" TargetMode = "External"/><Relationship Id="rId551" Type="http://schemas.openxmlformats.org/officeDocument/2006/relationships/hyperlink" Target="https://login.consultant.ru/link/?req=doc&amp;base=LAW&amp;n=509709&amp;date=15.01.2026&amp;dst=100012&amp;field=134" TargetMode = "External"/><Relationship Id="rId552" Type="http://schemas.openxmlformats.org/officeDocument/2006/relationships/hyperlink" Target="https://login.consultant.ru/link/?req=doc&amp;base=LAW&amp;n=512950&amp;date=15.01.2026&amp;dst=100024&amp;field=134" TargetMode = "External"/><Relationship Id="rId553" Type="http://schemas.openxmlformats.org/officeDocument/2006/relationships/hyperlink" Target="https://login.consultant.ru/link/?req=doc&amp;base=LAW&amp;n=507240&amp;date=15.01.2026" TargetMode = "External"/><Relationship Id="rId554" Type="http://schemas.openxmlformats.org/officeDocument/2006/relationships/hyperlink" Target="https://login.consultant.ru/link/?req=doc&amp;base=LAW&amp;n=507240&amp;date=15.01.2026&amp;dst=76&amp;field=134" TargetMode = "External"/><Relationship Id="rId555" Type="http://schemas.openxmlformats.org/officeDocument/2006/relationships/hyperlink" Target="https://login.consultant.ru/link/?req=doc&amp;base=LAW&amp;n=507240&amp;date=15.01.2026&amp;dst=76&amp;field=134" TargetMode = "External"/><Relationship Id="rId556" Type="http://schemas.openxmlformats.org/officeDocument/2006/relationships/hyperlink" Target="https://login.consultant.ru/link/?req=doc&amp;base=LAW&amp;n=507240&amp;date=15.01.2026&amp;dst=76&amp;field=134" TargetMode = "External"/><Relationship Id="rId557" Type="http://schemas.openxmlformats.org/officeDocument/2006/relationships/hyperlink" Target="https://login.consultant.ru/link/?req=doc&amp;base=LAW&amp;n=523199&amp;date=15.01.2026&amp;dst=100044&amp;field=134" TargetMode = "External"/><Relationship Id="rId558" Type="http://schemas.openxmlformats.org/officeDocument/2006/relationships/image" Target="media/image15.wmf"/><Relationship Id="rId559" Type="http://schemas.openxmlformats.org/officeDocument/2006/relationships/hyperlink" Target="https://login.consultant.ru/link/?req=doc&amp;base=LAW&amp;n=523199&amp;date=15.01.2026&amp;dst=394&amp;field=134" TargetMode = "External"/><Relationship Id="rId560" Type="http://schemas.openxmlformats.org/officeDocument/2006/relationships/hyperlink" Target="https://login.consultant.ru/link/?req=doc&amp;base=LAW&amp;n=475914&amp;date=15.01.2026&amp;dst=100013&amp;field=134" TargetMode = "External"/><Relationship Id="rId561" Type="http://schemas.openxmlformats.org/officeDocument/2006/relationships/hyperlink" Target="https://login.consultant.ru/link/?req=doc&amp;base=LAW&amp;n=396428&amp;date=15.01.2026&amp;dst=100004&amp;field=134" TargetMode = "External"/><Relationship Id="rId562" Type="http://schemas.openxmlformats.org/officeDocument/2006/relationships/hyperlink" Target="https://login.consultant.ru/link/?req=doc&amp;base=LAW&amp;n=523199&amp;date=15.01.2026&amp;dst=435&amp;field=134" TargetMode = "External"/><Relationship Id="rId563" Type="http://schemas.openxmlformats.org/officeDocument/2006/relationships/hyperlink" Target="https://login.consultant.ru/link/?req=doc&amp;base=LAW&amp;n=523199&amp;date=15.01.2026&amp;dst=189&amp;field=134" TargetMode = "External"/><Relationship Id="rId564" Type="http://schemas.openxmlformats.org/officeDocument/2006/relationships/hyperlink" Target="https://login.consultant.ru/link/?req=doc&amp;base=LAW&amp;n=478782&amp;date=15.01.2026&amp;dst=100011&amp;field=134" TargetMode = "External"/><Relationship Id="rId565" Type="http://schemas.openxmlformats.org/officeDocument/2006/relationships/hyperlink" Target="https://login.consultant.ru/link/?req=doc&amp;base=LAW&amp;n=494249&amp;date=15.01.2026&amp;dst=100010&amp;field=134" TargetMode = "External"/><Relationship Id="rId566" Type="http://schemas.openxmlformats.org/officeDocument/2006/relationships/hyperlink" Target="https://login.consultant.ru/link/?req=doc&amp;base=LAW&amp;n=507240&amp;date=15.01.2026&amp;dst=100374&amp;field=134" TargetMode = "External"/><Relationship Id="rId567" Type="http://schemas.openxmlformats.org/officeDocument/2006/relationships/hyperlink" Target="https://login.consultant.ru/link/?req=doc&amp;base=LAW&amp;n=518477&amp;date=15.01.2026" TargetMode = "External"/><Relationship Id="rId568" Type="http://schemas.openxmlformats.org/officeDocument/2006/relationships/hyperlink" Target="https://login.consultant.ru/link/?req=doc&amp;base=LAW&amp;n=518477&amp;date=15.01.2026" TargetMode = "External"/><Relationship Id="rId569" Type="http://schemas.openxmlformats.org/officeDocument/2006/relationships/hyperlink" Target="https://&#1084;&#1089;&#1087;.&#1088;&#1092;" TargetMode = "External"/><Relationship Id="rId570" Type="http://schemas.openxmlformats.org/officeDocument/2006/relationships/hyperlink" Target="https://login.consultant.ru/link/?req=doc&amp;base=LAW&amp;n=523199&amp;date=15.01.2026&amp;dst=100044&amp;field=134" TargetMode = "External"/><Relationship Id="rId571" Type="http://schemas.openxmlformats.org/officeDocument/2006/relationships/image" Target="media/image16.wmf"/><Relationship Id="rId572" Type="http://schemas.openxmlformats.org/officeDocument/2006/relationships/hyperlink" Target="https://login.consultant.ru/link/?req=doc&amp;base=LAW&amp;n=523199&amp;date=15.01.2026&amp;dst=394&amp;field=134" TargetMode = "External"/><Relationship Id="rId573" Type="http://schemas.openxmlformats.org/officeDocument/2006/relationships/hyperlink" Target="https://login.consultant.ru/link/?req=doc&amp;base=LAW&amp;n=396428&amp;date=15.01.2026&amp;dst=100004&amp;field=134" TargetMode = "External"/><Relationship Id="rId574" Type="http://schemas.openxmlformats.org/officeDocument/2006/relationships/hyperlink" Target="https://login.consultant.ru/link/?req=doc&amp;base=LAW&amp;n=523199&amp;date=15.01.2026&amp;dst=435&amp;field=134" TargetMode = "External"/><Relationship Id="rId575" Type="http://schemas.openxmlformats.org/officeDocument/2006/relationships/hyperlink" Target="https://login.consultant.ru/link/?req=doc&amp;base=LAW&amp;n=523199&amp;date=15.01.2026&amp;dst=189&amp;field=134" TargetMode = "External"/><Relationship Id="rId576" Type="http://schemas.openxmlformats.org/officeDocument/2006/relationships/hyperlink" Target="https://login.consultant.ru/link/?req=doc&amp;base=LAW&amp;n=518477&amp;date=15.01.2026" TargetMode = "External"/><Relationship Id="rId577" Type="http://schemas.openxmlformats.org/officeDocument/2006/relationships/hyperlink" Target="https://login.consultant.ru/link/?req=doc&amp;base=LAW&amp;n=518477&amp;date=15.01.2026&amp;dst=102679&amp;field=134" TargetMode = "External"/><Relationship Id="rId578" Type="http://schemas.openxmlformats.org/officeDocument/2006/relationships/hyperlink" Target="https://login.consultant.ru/link/?req=doc&amp;base=LAW&amp;n=518477&amp;date=15.01.2026&amp;dst=104316&amp;field=134" TargetMode = "External"/><Relationship Id="rId579" Type="http://schemas.openxmlformats.org/officeDocument/2006/relationships/hyperlink" Target="https://login.consultant.ru/link/?req=doc&amp;base=LAW&amp;n=518477&amp;date=15.01.2026&amp;dst=104371&amp;field=134" TargetMode = "External"/><Relationship Id="rId580" Type="http://schemas.openxmlformats.org/officeDocument/2006/relationships/hyperlink" Target="https://login.consultant.ru/link/?req=doc&amp;base=LAW&amp;n=518477&amp;date=15.01.2026&amp;dst=104420&amp;field=134" TargetMode = "External"/><Relationship Id="rId581" Type="http://schemas.openxmlformats.org/officeDocument/2006/relationships/hyperlink" Target="https://login.consultant.ru/link/?req=doc&amp;base=LAW&amp;n=518477&amp;date=15.01.2026&amp;dst=104430&amp;field=134" TargetMode = "External"/><Relationship Id="rId582" Type="http://schemas.openxmlformats.org/officeDocument/2006/relationships/hyperlink" Target="https://login.consultant.ru/link/?req=doc&amp;base=LAW&amp;n=518477&amp;date=15.01.2026&amp;dst=105331&amp;field=134" TargetMode = "External"/><Relationship Id="rId583" Type="http://schemas.openxmlformats.org/officeDocument/2006/relationships/hyperlink" Target="https://login.consultant.ru/link/?req=doc&amp;base=LAW&amp;n=518477&amp;date=15.01.2026&amp;dst=105341&amp;field=134" TargetMode = "External"/><Relationship Id="rId584" Type="http://schemas.openxmlformats.org/officeDocument/2006/relationships/hyperlink" Target="https://login.consultant.ru/link/?req=doc&amp;base=LAW&amp;n=518477&amp;date=15.01.2026&amp;dst=105355&amp;field=134" TargetMode = "External"/><Relationship Id="rId585" Type="http://schemas.openxmlformats.org/officeDocument/2006/relationships/hyperlink" Target="https://login.consultant.ru/link/?req=doc&amp;base=LAW&amp;n=518477&amp;date=15.01.2026&amp;dst=105359&amp;field=134" TargetMode = "External"/><Relationship Id="rId586" Type="http://schemas.openxmlformats.org/officeDocument/2006/relationships/hyperlink" Target="https://login.consultant.ru/link/?req=doc&amp;base=LAW&amp;n=518477&amp;date=15.01.2026&amp;dst=105385&amp;field=134" TargetMode = "External"/><Relationship Id="rId587" Type="http://schemas.openxmlformats.org/officeDocument/2006/relationships/hyperlink" Target="https://login.consultant.ru/link/?req=doc&amp;base=LAW&amp;n=518477&amp;date=15.01.2026&amp;dst=105387&amp;field=134" TargetMode = "External"/><Relationship Id="rId588" Type="http://schemas.openxmlformats.org/officeDocument/2006/relationships/hyperlink" Target="https://login.consultant.ru/link/?req=doc&amp;base=LAW&amp;n=518477&amp;date=15.01.2026&amp;dst=105397&amp;field=134" TargetMode = "External"/><Relationship Id="rId589" Type="http://schemas.openxmlformats.org/officeDocument/2006/relationships/hyperlink" Target="https://login.consultant.ru/link/?req=doc&amp;base=LAW&amp;n=518477&amp;date=15.01.2026&amp;dst=105412&amp;field=134" TargetMode = "External"/><Relationship Id="rId590" Type="http://schemas.openxmlformats.org/officeDocument/2006/relationships/hyperlink" Target="https://login.consultant.ru/link/?req=doc&amp;base=LAW&amp;n=518477&amp;date=15.01.2026&amp;dst=105416&amp;field=134" TargetMode = "External"/><Relationship Id="rId591" Type="http://schemas.openxmlformats.org/officeDocument/2006/relationships/hyperlink" Target="https://login.consultant.ru/link/?req=doc&amp;base=LAW&amp;n=518477&amp;date=15.01.2026&amp;dst=105426&amp;field=134" TargetMode = "External"/><Relationship Id="rId592" Type="http://schemas.openxmlformats.org/officeDocument/2006/relationships/hyperlink" Target="https://login.consultant.ru/link/?req=doc&amp;base=LAW&amp;n=518477&amp;date=15.01.2026&amp;dst=105435&amp;field=134" TargetMode = "External"/><Relationship Id="rId593" Type="http://schemas.openxmlformats.org/officeDocument/2006/relationships/hyperlink" Target="https://login.consultant.ru/link/?req=doc&amp;base=LAW&amp;n=518477&amp;date=15.01.2026&amp;dst=105461&amp;field=134" TargetMode = "External"/><Relationship Id="rId594" Type="http://schemas.openxmlformats.org/officeDocument/2006/relationships/hyperlink" Target="https://login.consultant.ru/link/?req=doc&amp;base=LAW&amp;n=518477&amp;date=15.01.2026&amp;dst=105463&amp;field=134" TargetMode = "External"/><Relationship Id="rId595" Type="http://schemas.openxmlformats.org/officeDocument/2006/relationships/hyperlink" Target="https://login.consultant.ru/link/?req=doc&amp;base=LAW&amp;n=518477&amp;date=15.01.2026&amp;dst=105512&amp;field=134" TargetMode = "External"/><Relationship Id="rId596" Type="http://schemas.openxmlformats.org/officeDocument/2006/relationships/hyperlink" Target="https://login.consultant.ru/link/?req=doc&amp;base=LAW&amp;n=518477&amp;date=15.01.2026&amp;dst=105514&amp;field=134" TargetMode = "External"/><Relationship Id="rId597" Type="http://schemas.openxmlformats.org/officeDocument/2006/relationships/hyperlink" Target="https://login.consultant.ru/link/?req=doc&amp;base=LAW&amp;n=518477&amp;date=15.01.2026&amp;dst=105516&amp;field=134" TargetMode = "External"/><Relationship Id="rId598" Type="http://schemas.openxmlformats.org/officeDocument/2006/relationships/hyperlink" Target="https://login.consultant.ru/link/?req=doc&amp;base=LAW&amp;n=518477&amp;date=15.01.2026&amp;dst=105518&amp;field=134" TargetMode = "External"/><Relationship Id="rId599" Type="http://schemas.openxmlformats.org/officeDocument/2006/relationships/hyperlink" Target="https://login.consultant.ru/link/?req=doc&amp;base=LAW&amp;n=518477&amp;date=15.01.2026&amp;dst=105553&amp;field=134" TargetMode = "External"/><Relationship Id="rId600" Type="http://schemas.openxmlformats.org/officeDocument/2006/relationships/hyperlink" Target="https://login.consultant.ru/link/?req=doc&amp;base=LAW&amp;n=492588&amp;date=15.01.2026&amp;dst=100011&amp;field=134" TargetMode = "External"/><Relationship Id="rId601" Type="http://schemas.openxmlformats.org/officeDocument/2006/relationships/hyperlink" Target="https://login.consultant.ru/link/?req=doc&amp;base=LAW&amp;n=504568&amp;date=15.01.2026&amp;dst=100005&amp;field=134" TargetMode = "External"/><Relationship Id="rId602" Type="http://schemas.openxmlformats.org/officeDocument/2006/relationships/hyperlink" Target="https://login.consultant.ru/link/?req=doc&amp;base=LAW&amp;n=512922&amp;date=15.01.2026&amp;dst=100012&amp;field=134" TargetMode = "External"/><Relationship Id="rId603" Type="http://schemas.openxmlformats.org/officeDocument/2006/relationships/hyperlink" Target="https://login.consultant.ru/link/?req=doc&amp;base=LAW&amp;n=519523&amp;date=15.01.2026&amp;dst=100005&amp;field=134" TargetMode = "External"/><Relationship Id="rId604" Type="http://schemas.openxmlformats.org/officeDocument/2006/relationships/hyperlink" Target="https://login.consultant.ru/link/?req=doc&amp;base=LAW&amp;n=504568&amp;date=15.01.2026&amp;dst=100010&amp;field=134" TargetMode = "External"/><Relationship Id="rId605" Type="http://schemas.openxmlformats.org/officeDocument/2006/relationships/hyperlink" Target="https://login.consultant.ru/link/?req=doc&amp;base=LAW&amp;n=500132&amp;date=15.01.2026" TargetMode = "External"/><Relationship Id="rId606" Type="http://schemas.openxmlformats.org/officeDocument/2006/relationships/hyperlink" Target="https://login.consultant.ru/link/?req=doc&amp;base=LAW&amp;n=504568&amp;date=15.01.2026&amp;dst=100011&amp;field=134" TargetMode = "External"/><Relationship Id="rId607" Type="http://schemas.openxmlformats.org/officeDocument/2006/relationships/hyperlink" Target="https://login.consultant.ru/link/?req=doc&amp;base=LAW&amp;n=512922&amp;date=15.01.2026&amp;dst=100013&amp;field=134" TargetMode = "External"/><Relationship Id="rId608" Type="http://schemas.openxmlformats.org/officeDocument/2006/relationships/hyperlink" Target="https://login.consultant.ru/link/?req=doc&amp;base=LAW&amp;n=504568&amp;date=15.01.2026&amp;dst=100014&amp;field=134" TargetMode = "External"/><Relationship Id="rId609" Type="http://schemas.openxmlformats.org/officeDocument/2006/relationships/hyperlink" Target="https://login.consultant.ru/link/?req=doc&amp;base=LAW&amp;n=510087&amp;date=15.01.2026&amp;dst=100010&amp;field=134" TargetMode = "External"/><Relationship Id="rId610" Type="http://schemas.openxmlformats.org/officeDocument/2006/relationships/hyperlink" Target="https://login.consultant.ru/link/?req=doc&amp;base=LAW&amp;n=523214&amp;date=15.01.2026" TargetMode = "External"/><Relationship Id="rId611" Type="http://schemas.openxmlformats.org/officeDocument/2006/relationships/hyperlink" Target="https://login.consultant.ru/link/?req=doc&amp;base=LAW&amp;n=515582&amp;date=15.01.2026&amp;dst=29&amp;field=134" TargetMode = "External"/><Relationship Id="rId612" Type="http://schemas.openxmlformats.org/officeDocument/2006/relationships/hyperlink" Target="https://login.consultant.ru/link/?req=doc&amp;base=LAW&amp;n=523199&amp;date=15.01.2026&amp;dst=460&amp;field=134" TargetMode = "External"/><Relationship Id="rId613" Type="http://schemas.openxmlformats.org/officeDocument/2006/relationships/hyperlink" Target="https://login.consultant.ru/link/?req=doc&amp;base=LAW&amp;n=523199&amp;date=15.01.2026&amp;dst=462&amp;field=134" TargetMode = "External"/><Relationship Id="rId614" Type="http://schemas.openxmlformats.org/officeDocument/2006/relationships/hyperlink" Target="https://login.consultant.ru/link/?req=doc&amp;base=LAW&amp;n=504568&amp;date=15.01.2026&amp;dst=100015&amp;field=134" TargetMode = "External"/><Relationship Id="rId615" Type="http://schemas.openxmlformats.org/officeDocument/2006/relationships/hyperlink" Target="https://login.consultant.ru/link/?req=doc&amp;base=LAW&amp;n=521793&amp;date=15.01.2026&amp;dst=100223&amp;field=134" TargetMode = "External"/><Relationship Id="rId616" Type="http://schemas.openxmlformats.org/officeDocument/2006/relationships/hyperlink" Target="https://login.consultant.ru/link/?req=doc&amp;base=LAW&amp;n=519523&amp;date=15.01.2026&amp;dst=100012&amp;field=134" TargetMode = "External"/><Relationship Id="rId617" Type="http://schemas.openxmlformats.org/officeDocument/2006/relationships/hyperlink" Target="https://login.consultant.ru/link/?req=doc&amp;base=LAW&amp;n=519523&amp;date=15.01.2026&amp;dst=100015&amp;field=134" TargetMode = "External"/><Relationship Id="rId618" Type="http://schemas.openxmlformats.org/officeDocument/2006/relationships/hyperlink" Target="https://login.consultant.ru/link/?req=doc&amp;base=LAW&amp;n=504568&amp;date=15.01.2026&amp;dst=100017&amp;field=134" TargetMode = "External"/><Relationship Id="rId619" Type="http://schemas.openxmlformats.org/officeDocument/2006/relationships/hyperlink" Target="https://login.consultant.ru/link/?req=doc&amp;base=LAW&amp;n=504568&amp;date=15.01.2026&amp;dst=100018&amp;field=134" TargetMode = "External"/><Relationship Id="rId620" Type="http://schemas.openxmlformats.org/officeDocument/2006/relationships/hyperlink" Target="https://login.consultant.ru/link/?req=doc&amp;base=LAW&amp;n=512922&amp;date=15.01.2026&amp;dst=100014&amp;field=134" TargetMode = "External"/><Relationship Id="rId621" Type="http://schemas.openxmlformats.org/officeDocument/2006/relationships/image" Target="media/image17.wmf"/><Relationship Id="rId622" Type="http://schemas.openxmlformats.org/officeDocument/2006/relationships/image" Target="media/image18.wmf"/><Relationship Id="rId623" Type="http://schemas.openxmlformats.org/officeDocument/2006/relationships/hyperlink" Target="https://login.consultant.ru/link/?req=doc&amp;base=LAW&amp;n=523199&amp;date=15.01.2026&amp;dst=100012&amp;field=134" TargetMode = "External"/><Relationship Id="rId624" Type="http://schemas.openxmlformats.org/officeDocument/2006/relationships/image" Target="media/image19.wmf"/><Relationship Id="rId625" Type="http://schemas.openxmlformats.org/officeDocument/2006/relationships/hyperlink" Target="https://login.consultant.ru/link/?req=doc&amp;base=LAW&amp;n=512922&amp;date=15.01.2026&amp;dst=100015&amp;field=134" TargetMode = "External"/><Relationship Id="rId626" Type="http://schemas.openxmlformats.org/officeDocument/2006/relationships/hyperlink" Target="https://login.consultant.ru/link/?req=doc&amp;base=LAW&amp;n=512922&amp;date=15.01.2026&amp;dst=100015&amp;field=134" TargetMode = "External"/><Relationship Id="rId627" Type="http://schemas.openxmlformats.org/officeDocument/2006/relationships/image" Target="media/image20.wmf"/><Relationship Id="rId628" Type="http://schemas.openxmlformats.org/officeDocument/2006/relationships/image" Target="media/image21.wmf"/><Relationship Id="rId629" Type="http://schemas.openxmlformats.org/officeDocument/2006/relationships/hyperlink" Target="https://login.consultant.ru/link/?req=doc&amp;base=LAW&amp;n=504568&amp;date=15.01.2026&amp;dst=100019&amp;field=134" TargetMode = "External"/><Relationship Id="rId630" Type="http://schemas.openxmlformats.org/officeDocument/2006/relationships/hyperlink" Target="https://login.consultant.ru/link/?req=doc&amp;base=LAW&amp;n=504568&amp;date=15.01.2026&amp;dst=100024&amp;field=134" TargetMode = "External"/><Relationship Id="rId631" Type="http://schemas.openxmlformats.org/officeDocument/2006/relationships/hyperlink" Target="https://login.consultant.ru/link/?req=doc&amp;base=LAW&amp;n=504568&amp;date=15.01.2026&amp;dst=100026&amp;field=134" TargetMode = "External"/><Relationship Id="rId632" Type="http://schemas.openxmlformats.org/officeDocument/2006/relationships/hyperlink" Target="https://login.consultant.ru/link/?req=doc&amp;base=LAW&amp;n=504568&amp;date=15.01.2026&amp;dst=100027&amp;field=134" TargetMode = "External"/><Relationship Id="rId633" Type="http://schemas.openxmlformats.org/officeDocument/2006/relationships/hyperlink" Target="https://login.consultant.ru/link/?req=doc&amp;base=LAW&amp;n=519523&amp;date=15.01.2026&amp;dst=100041&amp;field=134" TargetMode = "External"/><Relationship Id="rId634" Type="http://schemas.openxmlformats.org/officeDocument/2006/relationships/hyperlink" Target="https://login.consultant.ru/link/?req=doc&amp;base=LAW&amp;n=519523&amp;date=15.01.2026&amp;dst=100043&amp;field=134" TargetMode = "External"/><Relationship Id="rId635" Type="http://schemas.openxmlformats.org/officeDocument/2006/relationships/hyperlink" Target="https://login.consultant.ru/link/?req=doc&amp;base=LAW&amp;n=519523&amp;date=15.01.2026&amp;dst=100046&amp;field=134" TargetMode = "External"/><Relationship Id="rId636" Type="http://schemas.openxmlformats.org/officeDocument/2006/relationships/hyperlink" Target="https://login.consultant.ru/link/?req=doc&amp;base=LAW&amp;n=519523&amp;date=15.01.2026&amp;dst=100047&amp;field=134" TargetMode = "External"/><Relationship Id="rId637" Type="http://schemas.openxmlformats.org/officeDocument/2006/relationships/hyperlink" Target="https://login.consultant.ru/link/?req=doc&amp;base=LAW&amp;n=519523&amp;date=15.01.2026&amp;dst=100048&amp;field=134" TargetMode = "External"/><Relationship Id="rId638" Type="http://schemas.openxmlformats.org/officeDocument/2006/relationships/hyperlink" Target="https://login.consultant.ru/link/?req=doc&amp;base=LAW&amp;n=519523&amp;date=15.01.2026&amp;dst=100049&amp;field=134" TargetMode = "External"/><Relationship Id="rId639" Type="http://schemas.openxmlformats.org/officeDocument/2006/relationships/hyperlink" Target="https://login.consultant.ru/link/?req=doc&amp;base=LAW&amp;n=519523&amp;date=15.01.2026&amp;dst=100050&amp;field=134" TargetMode = "External"/><Relationship Id="rId640" Type="http://schemas.openxmlformats.org/officeDocument/2006/relationships/hyperlink" Target="https://login.consultant.ru/link/?req=doc&amp;base=LAW&amp;n=523199&amp;date=15.01.2026&amp;dst=100044&amp;field=134" TargetMode = "External"/><Relationship Id="rId641" Type="http://schemas.openxmlformats.org/officeDocument/2006/relationships/hyperlink" Target="https://login.consultant.ru/link/?req=doc&amp;base=LAW&amp;n=504568&amp;date=15.01.2026&amp;dst=100028&amp;field=134" TargetMode = "External"/><Relationship Id="rId642" Type="http://schemas.openxmlformats.org/officeDocument/2006/relationships/hyperlink" Target="https://login.consultant.ru/link/?req=doc&amp;base=LAW&amp;n=519523&amp;date=15.01.2026&amp;dst=100053&amp;field=134" TargetMode = "External"/><Relationship Id="rId643" Type="http://schemas.openxmlformats.org/officeDocument/2006/relationships/image" Target="media/image22.wmf"/><Relationship Id="rId644" Type="http://schemas.openxmlformats.org/officeDocument/2006/relationships/hyperlink" Target="https://login.consultant.ru/link/?req=doc&amp;base=LAW&amp;n=523199&amp;date=15.01.2026&amp;dst=394&amp;field=134" TargetMode = "External"/><Relationship Id="rId645" Type="http://schemas.openxmlformats.org/officeDocument/2006/relationships/hyperlink" Target="https://login.consultant.ru/link/?req=doc&amp;base=LAW&amp;n=519523&amp;date=15.01.2026&amp;dst=100054&amp;field=134" TargetMode = "External"/><Relationship Id="rId646" Type="http://schemas.openxmlformats.org/officeDocument/2006/relationships/hyperlink" Target="https://login.consultant.ru/link/?req=doc&amp;base=LAW&amp;n=519523&amp;date=15.01.2026&amp;dst=100056&amp;field=134" TargetMode = "External"/><Relationship Id="rId647" Type="http://schemas.openxmlformats.org/officeDocument/2006/relationships/hyperlink" Target="https://login.consultant.ru/link/?req=doc&amp;base=LAW&amp;n=519523&amp;date=15.01.2026&amp;dst=100057&amp;field=134" TargetMode = "External"/><Relationship Id="rId648" Type="http://schemas.openxmlformats.org/officeDocument/2006/relationships/hyperlink" Target="https://login.consultant.ru/link/?req=doc&amp;base=LAW&amp;n=519523&amp;date=15.01.2026&amp;dst=100058&amp;field=134" TargetMode = "External"/><Relationship Id="rId649" Type="http://schemas.openxmlformats.org/officeDocument/2006/relationships/hyperlink" Target="https://login.consultant.ru/link/?req=doc&amp;base=LAW&amp;n=519523&amp;date=15.01.2026&amp;dst=100059&amp;field=134" TargetMode = "External"/><Relationship Id="rId650" Type="http://schemas.openxmlformats.org/officeDocument/2006/relationships/image" Target="media/image23.wmf"/><Relationship Id="rId651" Type="http://schemas.openxmlformats.org/officeDocument/2006/relationships/hyperlink" Target="https://login.consultant.ru/link/?req=doc&amp;base=LAW&amp;n=512922&amp;date=15.01.2026&amp;dst=100016&amp;field=134" TargetMode = "External"/><Relationship Id="rId652" Type="http://schemas.openxmlformats.org/officeDocument/2006/relationships/hyperlink" Target="https://login.consultant.ru/link/?req=doc&amp;base=LAW&amp;n=396428&amp;date=15.01.2026&amp;dst=100004&amp;field=134" TargetMode = "External"/><Relationship Id="rId653" Type="http://schemas.openxmlformats.org/officeDocument/2006/relationships/hyperlink" Target="https://login.consultant.ru/link/?req=doc&amp;base=LAW&amp;n=523199&amp;date=15.01.2026&amp;dst=100012&amp;field=134" TargetMode = "External"/><Relationship Id="rId654" Type="http://schemas.openxmlformats.org/officeDocument/2006/relationships/hyperlink" Target="https://login.consultant.ru/link/?req=doc&amp;base=LAW&amp;n=523199&amp;date=15.01.2026&amp;dst=435&amp;field=134" TargetMode = "External"/><Relationship Id="rId655" Type="http://schemas.openxmlformats.org/officeDocument/2006/relationships/hyperlink" Target="https://login.consultant.ru/link/?req=doc&amp;base=LAW&amp;n=523199&amp;date=15.01.2026&amp;dst=189&amp;field=134" TargetMode = "External"/><Relationship Id="rId656" Type="http://schemas.openxmlformats.org/officeDocument/2006/relationships/hyperlink" Target="https://login.consultant.ru/link/?req=doc&amp;base=LAW&amp;n=519523&amp;date=15.01.2026&amp;dst=100060&amp;field=134" TargetMode = "External"/><Relationship Id="rId657" Type="http://schemas.openxmlformats.org/officeDocument/2006/relationships/hyperlink" Target="https://login.consultant.ru/link/?req=doc&amp;base=LAW&amp;n=510087&amp;date=15.01.2026&amp;dst=100010&amp;field=134" TargetMode = "External"/><Relationship Id="rId658" Type="http://schemas.openxmlformats.org/officeDocument/2006/relationships/hyperlink" Target="https://login.consultant.ru/link/?req=doc&amp;base=LAW&amp;n=492742&amp;date=15.01.2026&amp;dst=101731&amp;field=134" TargetMode = "External"/><Relationship Id="rId659" Type="http://schemas.openxmlformats.org/officeDocument/2006/relationships/hyperlink" Target="https://login.consultant.ru/link/?req=doc&amp;base=LAW&amp;n=387259&amp;date=15.01.2026&amp;dst=537&amp;field=134" TargetMode = "External"/><Relationship Id="rId660" Type="http://schemas.openxmlformats.org/officeDocument/2006/relationships/hyperlink" Target="https://login.consultant.ru/link/?req=doc&amp;base=LAW&amp;n=522697&amp;date=15.01.2026&amp;dst=20058&amp;field=134" TargetMode = "External"/><Relationship Id="rId661" Type="http://schemas.openxmlformats.org/officeDocument/2006/relationships/hyperlink" Target="https://login.consultant.ru/link/?req=doc&amp;base=LAW&amp;n=504568&amp;date=15.01.2026&amp;dst=100030&amp;field=134" TargetMode = "External"/><Relationship Id="rId662" Type="http://schemas.openxmlformats.org/officeDocument/2006/relationships/hyperlink" Target="https://login.consultant.ru/link/?req=doc&amp;base=LAW&amp;n=523894&amp;date=15.01.2026&amp;dst=3870&amp;field=134" TargetMode = "External"/><Relationship Id="rId663" Type="http://schemas.openxmlformats.org/officeDocument/2006/relationships/hyperlink" Target="https://login.consultant.ru/link/?req=doc&amp;base=LAW&amp;n=504568&amp;date=15.01.2026&amp;dst=100031&amp;field=134" TargetMode = "External"/><Relationship Id="rId664" Type="http://schemas.openxmlformats.org/officeDocument/2006/relationships/hyperlink" Target="https://login.consultant.ru/link/?req=doc&amp;base=LAW&amp;n=504568&amp;date=15.01.2026&amp;dst=100032&amp;field=134" TargetMode = "External"/><Relationship Id="rId665" Type="http://schemas.openxmlformats.org/officeDocument/2006/relationships/hyperlink" Target="https://login.consultant.ru/link/?req=doc&amp;base=LAW&amp;n=504568&amp;date=15.01.2026&amp;dst=100033&amp;field=134" TargetMode = "External"/><Relationship Id="rId666" Type="http://schemas.openxmlformats.org/officeDocument/2006/relationships/hyperlink" Target="https://login.consultant.ru/link/?req=doc&amp;base=LAW&amp;n=495331&amp;date=15.01.2026" TargetMode = "External"/><Relationship Id="rId667" Type="http://schemas.openxmlformats.org/officeDocument/2006/relationships/hyperlink" Target="https://login.consultant.ru/link/?req=doc&amp;base=LAW&amp;n=504568&amp;date=15.01.2026&amp;dst=100035&amp;field=134" TargetMode = "External"/><Relationship Id="rId668" Type="http://schemas.openxmlformats.org/officeDocument/2006/relationships/hyperlink" Target="https://login.consultant.ru/link/?req=doc&amp;base=LAW&amp;n=511259&amp;date=15.01.2026" TargetMode = "External"/><Relationship Id="rId669" Type="http://schemas.openxmlformats.org/officeDocument/2006/relationships/hyperlink" Target="https://login.consultant.ru/link/?req=doc&amp;base=LAW&amp;n=504568&amp;date=15.01.2026&amp;dst=100036&amp;field=134" TargetMode = "External"/><Relationship Id="rId670" Type="http://schemas.openxmlformats.org/officeDocument/2006/relationships/hyperlink" Target="https://login.consultant.ru/link/?req=doc&amp;base=LAW&amp;n=504568&amp;date=15.01.2026&amp;dst=100038&amp;field=134" TargetMode = "External"/><Relationship Id="rId671" Type="http://schemas.openxmlformats.org/officeDocument/2006/relationships/hyperlink" Target="https://login.consultant.ru/link/?req=doc&amp;base=LAW&amp;n=504568&amp;date=15.01.2026&amp;dst=100040&amp;field=134" TargetMode = "External"/><Relationship Id="rId672" Type="http://schemas.openxmlformats.org/officeDocument/2006/relationships/hyperlink" Target="https://login.consultant.ru/link/?req=doc&amp;base=LAW&amp;n=504568&amp;date=15.01.2026&amp;dst=100041&amp;field=134" TargetMode = "External"/><Relationship Id="rId673" Type="http://schemas.openxmlformats.org/officeDocument/2006/relationships/hyperlink" Target="https://login.consultant.ru/link/?req=doc&amp;base=LAW&amp;n=507240&amp;date=15.01.2026&amp;dst=76&amp;field=134" TargetMode = "External"/><Relationship Id="rId674" Type="http://schemas.openxmlformats.org/officeDocument/2006/relationships/hyperlink" Target="https://login.consultant.ru/link/?req=doc&amp;base=LAW&amp;n=507240&amp;date=15.01.2026&amp;dst=76&amp;field=134" TargetMode = "External"/><Relationship Id="rId675" Type="http://schemas.openxmlformats.org/officeDocument/2006/relationships/hyperlink" Target="https://login.consultant.ru/link/?req=doc&amp;base=LAW&amp;n=512922&amp;date=15.01.2026&amp;dst=100026&amp;field=134" TargetMode = "External"/><Relationship Id="rId676" Type="http://schemas.openxmlformats.org/officeDocument/2006/relationships/hyperlink" Target="https://login.consultant.ru/link/?req=doc&amp;base=LAW&amp;n=199235&amp;date=15.01.2026&amp;dst=3&amp;field=134" TargetMode = "External"/><Relationship Id="rId677" Type="http://schemas.openxmlformats.org/officeDocument/2006/relationships/hyperlink" Target="https://login.consultant.ru/link/?req=doc&amp;base=LAW&amp;n=504568&amp;date=15.01.2026&amp;dst=100043&amp;field=134" TargetMode = "External"/><Relationship Id="rId678" Type="http://schemas.openxmlformats.org/officeDocument/2006/relationships/hyperlink" Target="https://login.consultant.ru/link/?req=doc&amp;base=LAW&amp;n=523199&amp;date=15.01.2026&amp;dst=100012&amp;field=134" TargetMode = "External"/><Relationship Id="rId679" Type="http://schemas.openxmlformats.org/officeDocument/2006/relationships/hyperlink" Target="https://login.consultant.ru/link/?req=doc&amp;base=LAW&amp;n=500132&amp;date=15.01.2026" TargetMode = "External"/><Relationship Id="rId680" Type="http://schemas.openxmlformats.org/officeDocument/2006/relationships/hyperlink" Target="https://login.consultant.ru/link/?req=doc&amp;base=LAW&amp;n=492590&amp;date=15.01.2026&amp;dst=100013&amp;field=134" TargetMode = "External"/><Relationship Id="rId681" Type="http://schemas.openxmlformats.org/officeDocument/2006/relationships/hyperlink" Target="https://login.consultant.ru/link/?req=doc&amp;base=LAW&amp;n=511744&amp;date=15.01.2026&amp;dst=100095&amp;field=134" TargetMode = "External"/><Relationship Id="rId682" Type="http://schemas.openxmlformats.org/officeDocument/2006/relationships/hyperlink" Target="https://login.consultant.ru/link/?req=doc&amp;base=LAW&amp;n=377426&amp;date=15.01.2026&amp;dst=100006&amp;field=134" TargetMode = "External"/><Relationship Id="rId683" Type="http://schemas.openxmlformats.org/officeDocument/2006/relationships/hyperlink" Target="https://login.consultant.ru/link/?req=doc&amp;base=LAW&amp;n=511744&amp;date=15.01.2026&amp;dst=100096&amp;field=134" TargetMode = "External"/><Relationship Id="rId684" Type="http://schemas.openxmlformats.org/officeDocument/2006/relationships/hyperlink" Target="https://login.consultant.ru/link/?req=doc&amp;base=LAW&amp;n=511744&amp;date=15.01.2026&amp;dst=100096&amp;field=134" TargetMode = "External"/><Relationship Id="rId685" Type="http://schemas.openxmlformats.org/officeDocument/2006/relationships/hyperlink" Target="https://login.consultant.ru/link/?req=doc&amp;base=LAW&amp;n=511744&amp;date=15.01.2026&amp;dst=100097&amp;field=134" TargetMode = "External"/><Relationship Id="rId686" Type="http://schemas.openxmlformats.org/officeDocument/2006/relationships/hyperlink" Target="https://login.consultant.ru/link/?req=doc&amp;base=LAW&amp;n=523199&amp;date=15.01.2026&amp;dst=100044&amp;field=134" TargetMode = "External"/><Relationship Id="rId687" Type="http://schemas.openxmlformats.org/officeDocument/2006/relationships/image" Target="media/image24.wmf"/><Relationship Id="rId688" Type="http://schemas.openxmlformats.org/officeDocument/2006/relationships/image" Target="media/image25.wmf"/><Relationship Id="rId689" Type="http://schemas.openxmlformats.org/officeDocument/2006/relationships/image" Target="media/image26.wmf"/><Relationship Id="rId690" Type="http://schemas.openxmlformats.org/officeDocument/2006/relationships/hyperlink" Target="https://login.consultant.ru/link/?req=doc&amp;base=LAW&amp;n=377426&amp;date=15.01.2026&amp;dst=100006&amp;field=134" TargetMode = "External"/><Relationship Id="rId691" Type="http://schemas.openxmlformats.org/officeDocument/2006/relationships/hyperlink" Target="https://login.consultant.ru/link/?req=doc&amp;base=LAW&amp;n=377426&amp;date=15.01.2026&amp;dst=101789&amp;field=134" TargetMode = "External"/><Relationship Id="rId692" Type="http://schemas.openxmlformats.org/officeDocument/2006/relationships/hyperlink" Target="https://login.consultant.ru/link/?req=doc&amp;base=LAW&amp;n=511744&amp;date=15.01.2026&amp;dst=100099&amp;field=134" TargetMode = "External"/><Relationship Id="rId693" Type="http://schemas.openxmlformats.org/officeDocument/2006/relationships/image" Target="media/image27.wmf"/><Relationship Id="rId694" Type="http://schemas.openxmlformats.org/officeDocument/2006/relationships/image" Target="media/image28.wmf"/><Relationship Id="rId695" Type="http://schemas.openxmlformats.org/officeDocument/2006/relationships/hyperlink" Target="https://login.consultant.ru/link/?req=doc&amp;base=LAW&amp;n=396428&amp;date=15.01.2026&amp;dst=100004&amp;field=134" TargetMode = "External"/><Relationship Id="rId696" Type="http://schemas.openxmlformats.org/officeDocument/2006/relationships/hyperlink" Target="https://login.consultant.ru/link/?req=doc&amp;base=LAW&amp;n=523199&amp;date=15.01.2026&amp;dst=435&amp;field=134" TargetMode = "External"/><Relationship Id="rId697" Type="http://schemas.openxmlformats.org/officeDocument/2006/relationships/hyperlink" Target="https://login.consultant.ru/link/?req=doc&amp;base=LAW&amp;n=523199&amp;date=15.01.2026&amp;dst=274&amp;field=134" TargetMode = "External"/><Relationship Id="rId698" Type="http://schemas.openxmlformats.org/officeDocument/2006/relationships/hyperlink" Target="https://login.consultant.ru/link/?req=doc&amp;base=LAW&amp;n=523199&amp;date=15.01.2026&amp;dst=189&amp;field=134" TargetMode = "External"/><Relationship Id="rId699" Type="http://schemas.openxmlformats.org/officeDocument/2006/relationships/hyperlink" Target="https://login.consultant.ru/link/?req=doc&amp;base=LAW&amp;n=511744&amp;date=15.01.2026&amp;dst=100102&amp;field=134" TargetMode = "External"/><Relationship Id="rId700" Type="http://schemas.openxmlformats.org/officeDocument/2006/relationships/hyperlink" Target="https://login.consultant.ru/link/?req=doc&amp;base=LAW&amp;n=377426&amp;date=15.01.2026&amp;dst=100006&amp;field=134" TargetMode = "External"/><Relationship Id="rId701" Type="http://schemas.openxmlformats.org/officeDocument/2006/relationships/hyperlink" Target="https://login.consultant.ru/link/?req=doc&amp;base=LAW&amp;n=377426&amp;date=15.01.2026&amp;dst=100006&amp;field=134" TargetMode = "External"/><Relationship Id="rId702" Type="http://schemas.openxmlformats.org/officeDocument/2006/relationships/hyperlink" Target="https://login.consultant.ru/link/?req=doc&amp;base=LAW&amp;n=493557&amp;date=15.01.2026&amp;dst=100018&amp;field=134" TargetMode = "External"/><Relationship Id="rId703" Type="http://schemas.openxmlformats.org/officeDocument/2006/relationships/hyperlink" Target="https://login.consultant.ru/link/?req=doc&amp;base=LAW&amp;n=418086&amp;date=15.01.2026" TargetMode = "External"/><Relationship Id="rId704" Type="http://schemas.openxmlformats.org/officeDocument/2006/relationships/hyperlink" Target="https://login.consultant.ru/link/?req=doc&amp;base=LAW&amp;n=493628&amp;date=15.01.2026&amp;dst=100016&amp;field=134" TargetMode = "External"/><Relationship Id="rId705" Type="http://schemas.openxmlformats.org/officeDocument/2006/relationships/hyperlink" Target="https://login.consultant.ru/link/?req=doc&amp;base=LAW&amp;n=511498&amp;date=15.01.2026&amp;dst=100447&amp;field=134" TargetMode = "External"/><Relationship Id="rId706" Type="http://schemas.openxmlformats.org/officeDocument/2006/relationships/hyperlink" Target="https://login.consultant.ru/link/?req=doc&amp;base=LAW&amp;n=523199&amp;date=15.01.2026&amp;dst=229&amp;field=134" TargetMode = "External"/><Relationship Id="rId707" Type="http://schemas.openxmlformats.org/officeDocument/2006/relationships/hyperlink" Target="https://login.consultant.ru/link/?req=doc&amp;base=LAW&amp;n=396428&amp;date=15.01.2026&amp;dst=100004&amp;field=134" TargetMode = "External"/><Relationship Id="rId708" Type="http://schemas.openxmlformats.org/officeDocument/2006/relationships/hyperlink" Target="https://login.consultant.ru/link/?req=doc&amp;base=LAW&amp;n=523199&amp;date=15.01.2026&amp;dst=394&amp;field=134" TargetMode = "External"/><Relationship Id="rId709" Type="http://schemas.openxmlformats.org/officeDocument/2006/relationships/hyperlink" Target="https://login.consultant.ru/link/?req=doc&amp;base=LAW&amp;n=523199&amp;date=15.01.2026&amp;dst=100012&amp;field=134" TargetMode = "External"/><Relationship Id="rId710" Type="http://schemas.openxmlformats.org/officeDocument/2006/relationships/hyperlink" Target="https://login.consultant.ru/link/?req=doc&amp;base=LAW&amp;n=523199&amp;date=15.01.2026&amp;dst=100044&amp;field=134" TargetMode = "External"/><Relationship Id="rId711" Type="http://schemas.openxmlformats.org/officeDocument/2006/relationships/hyperlink" Target="https://login.consultant.ru/link/?req=doc&amp;base=LAW&amp;n=523199&amp;date=15.01.2026&amp;dst=435&amp;field=134" TargetMode = "External"/><Relationship Id="rId712" Type="http://schemas.openxmlformats.org/officeDocument/2006/relationships/hyperlink" Target="https://login.consultant.ru/link/?req=doc&amp;base=LAW&amp;n=523199&amp;date=15.01.2026&amp;dst=100225&amp;field=134" TargetMode = "External"/><Relationship Id="rId713" Type="http://schemas.openxmlformats.org/officeDocument/2006/relationships/hyperlink" Target="https://login.consultant.ru/link/?req=doc&amp;base=LAW&amp;n=523199&amp;date=15.01.2026&amp;dst=189&amp;field=134" TargetMode = "External"/><Relationship Id="rId714" Type="http://schemas.openxmlformats.org/officeDocument/2006/relationships/hyperlink" Target="https://login.consultant.ru/link/?req=doc&amp;base=LAW&amp;n=514870&amp;date=15.01.2026&amp;dst=100011&amp;field=134" TargetMode = "External"/><Relationship Id="rId715" Type="http://schemas.openxmlformats.org/officeDocument/2006/relationships/hyperlink" Target="https://login.consultant.ru/link/?req=doc&amp;base=LAW&amp;n=519433&amp;date=15.01.2026&amp;dst=100010&amp;field=134" TargetMode = "External"/><Relationship Id="rId716" Type="http://schemas.openxmlformats.org/officeDocument/2006/relationships/hyperlink" Target="https://login.consultant.ru/link/?req=doc&amp;base=LAW&amp;n=523199&amp;date=15.01.2026&amp;dst=460&amp;field=134" TargetMode = "External"/><Relationship Id="rId717" Type="http://schemas.openxmlformats.org/officeDocument/2006/relationships/hyperlink" Target="https://login.consultant.ru/link/?req=doc&amp;base=LAW&amp;n=523199&amp;date=15.01.2026&amp;dst=462&amp;field=134" TargetMode = "External"/><Relationship Id="rId718" Type="http://schemas.openxmlformats.org/officeDocument/2006/relationships/hyperlink" Target="https://login.consultant.ru/link/?req=doc&amp;base=LAW&amp;n=523840&amp;date=15.01.2026&amp;dst=100013&amp;field=134" TargetMode = "External"/><Relationship Id="rId719" Type="http://schemas.openxmlformats.org/officeDocument/2006/relationships/hyperlink" Target="https://login.consultant.ru/link/?req=doc&amp;base=LAW&amp;n=521793&amp;date=15.01.2026&amp;dst=100223&amp;field=134" TargetMode = "External"/><Relationship Id="rId720" Type="http://schemas.openxmlformats.org/officeDocument/2006/relationships/image" Target="media/image29.wmf"/><Relationship Id="rId721" Type="http://schemas.openxmlformats.org/officeDocument/2006/relationships/hyperlink" Target="https://login.consultant.ru/link/?req=doc&amp;base=LAW&amp;n=523199&amp;date=15.01.2026&amp;dst=100012&amp;field=134" TargetMode = "External"/><Relationship Id="rId722" Type="http://schemas.openxmlformats.org/officeDocument/2006/relationships/image" Target="media/image30.wmf"/><Relationship Id="rId723" Type="http://schemas.openxmlformats.org/officeDocument/2006/relationships/hyperlink" Target="https://login.consultant.ru/link/?req=doc&amp;base=LAW&amp;n=518477&amp;date=15.01.2026&amp;dst=100133&amp;field=134" TargetMode = "External"/><Relationship Id="rId724" Type="http://schemas.openxmlformats.org/officeDocument/2006/relationships/hyperlink" Target="https://login.consultant.ru/link/?req=doc&amp;base=LAW&amp;n=518477&amp;date=15.01.2026&amp;dst=100711&amp;field=134" TargetMode = "External"/><Relationship Id="rId725" Type="http://schemas.openxmlformats.org/officeDocument/2006/relationships/hyperlink" Target="https://login.consultant.ru/link/?req=doc&amp;base=LAW&amp;n=518477&amp;date=15.01.2026&amp;dst=103016&amp;field=134" TargetMode = "External"/><Relationship Id="rId726" Type="http://schemas.openxmlformats.org/officeDocument/2006/relationships/hyperlink" Target="https://login.consultant.ru/link/?req=doc&amp;base=LAW&amp;n=518477&amp;date=15.01.2026&amp;dst=104365&amp;field=134" TargetMode = "External"/><Relationship Id="rId727" Type="http://schemas.openxmlformats.org/officeDocument/2006/relationships/hyperlink" Target="https://login.consultant.ru/link/?req=doc&amp;base=LAW&amp;n=518477&amp;date=15.01.2026&amp;dst=102683&amp;field=134" TargetMode = "External"/><Relationship Id="rId728" Type="http://schemas.openxmlformats.org/officeDocument/2006/relationships/hyperlink" Target="https://login.consultant.ru/link/?req=doc&amp;base=LAW&amp;n=518477&amp;date=15.01.2026&amp;dst=103565&amp;field=134" TargetMode = "External"/><Relationship Id="rId729" Type="http://schemas.openxmlformats.org/officeDocument/2006/relationships/hyperlink" Target="https://login.consultant.ru/link/?req=doc&amp;base=LAW&amp;n=518477&amp;date=15.01.2026&amp;dst=104432&amp;field=134" TargetMode = "External"/><Relationship Id="rId730" Type="http://schemas.openxmlformats.org/officeDocument/2006/relationships/hyperlink" Target="https://login.consultant.ru/link/?req=doc&amp;base=LAW&amp;n=518477&amp;date=15.01.2026&amp;dst=104526&amp;field=134" TargetMode = "External"/><Relationship Id="rId731" Type="http://schemas.openxmlformats.org/officeDocument/2006/relationships/image" Target="media/image31.wmf"/><Relationship Id="rId732" Type="http://schemas.openxmlformats.org/officeDocument/2006/relationships/image" Target="media/image32.wmf"/><Relationship Id="rId733" Type="http://schemas.openxmlformats.org/officeDocument/2006/relationships/image" Target="media/image33.wmf"/><Relationship Id="rId734" Type="http://schemas.openxmlformats.org/officeDocument/2006/relationships/hyperlink" Target="https://login.consultant.ru/link/?req=doc&amp;base=LAW&amp;n=523199&amp;date=15.01.2026&amp;dst=100044&amp;field=134" TargetMode = "External"/><Relationship Id="rId735" Type="http://schemas.openxmlformats.org/officeDocument/2006/relationships/hyperlink" Target="https://login.consultant.ru/link/?req=doc&amp;base=LAW&amp;n=523199&amp;date=15.01.2026&amp;dst=435&amp;field=134" TargetMode = "External"/><Relationship Id="rId736" Type="http://schemas.openxmlformats.org/officeDocument/2006/relationships/hyperlink" Target="https://login.consultant.ru/link/?req=doc&amp;base=LAW&amp;n=523199&amp;date=15.01.2026&amp;dst=274&amp;field=134" TargetMode = "External"/><Relationship Id="rId737" Type="http://schemas.openxmlformats.org/officeDocument/2006/relationships/hyperlink" Target="https://login.consultant.ru/link/?req=doc&amp;base=LAW&amp;n=523199&amp;date=15.01.2026&amp;dst=482&amp;field=134" TargetMode = "External"/><Relationship Id="rId738" Type="http://schemas.openxmlformats.org/officeDocument/2006/relationships/hyperlink" Target="https://login.consultant.ru/link/?req=doc&amp;base=LAW&amp;n=523840&amp;date=15.01.2026&amp;dst=100013&amp;field=134" TargetMode = "External"/><Relationship Id="rId739" Type="http://schemas.openxmlformats.org/officeDocument/2006/relationships/hyperlink" Target="https://login.consultant.ru/link/?req=doc&amp;base=LAW&amp;n=507240&amp;date=15.01.2026&amp;dst=76&amp;field=134" TargetMode = "External"/><Relationship Id="rId740" Type="http://schemas.openxmlformats.org/officeDocument/2006/relationships/hyperlink" Target="https://login.consultant.ru/link/?req=doc&amp;base=LAW&amp;n=523199&amp;date=15.01.2026&amp;dst=100012&amp;field=134" TargetMode = "External"/><Relationship Id="rId741" Type="http://schemas.openxmlformats.org/officeDocument/2006/relationships/hyperlink" Target="https://login.consultant.ru/link/?req=doc&amp;base=LAW&amp;n=516146&amp;date=15.01.2026&amp;dst=100011&amp;field=134" TargetMode = "External"/><Relationship Id="rId742" Type="http://schemas.openxmlformats.org/officeDocument/2006/relationships/hyperlink" Target="https://login.consultant.ru/link/?req=doc&amp;base=LAW&amp;n=507240&amp;date=15.01.2026&amp;dst=414&amp;field=134" TargetMode = "External"/><Relationship Id="rId743" Type="http://schemas.openxmlformats.org/officeDocument/2006/relationships/hyperlink" Target="https://login.consultant.ru/link/?req=doc&amp;base=LAW&amp;n=493520&amp;date=15.01.2026" TargetMode = "External"/><Relationship Id="rId744" Type="http://schemas.openxmlformats.org/officeDocument/2006/relationships/hyperlink" Target="https://login.consultant.ru/link/?req=doc&amp;base=LAW&amp;n=509228&amp;date=15.01.2026" TargetMode = "External"/><Relationship Id="rId745" Type="http://schemas.openxmlformats.org/officeDocument/2006/relationships/hyperlink" Target="https://login.consultant.ru/link/?req=doc&amp;base=LAW&amp;n=523199&amp;date=15.01.2026&amp;dst=460&amp;field=134" TargetMode = "External"/><Relationship Id="rId746" Type="http://schemas.openxmlformats.org/officeDocument/2006/relationships/hyperlink" Target="https://login.consultant.ru/link/?req=doc&amp;base=LAW&amp;n=523199&amp;date=15.01.2026&amp;dst=462&amp;field=134" TargetMode = "External"/><Relationship Id="rId747" Type="http://schemas.openxmlformats.org/officeDocument/2006/relationships/image" Target="media/image34.wmf"/><Relationship Id="rId748" Type="http://schemas.openxmlformats.org/officeDocument/2006/relationships/hyperlink" Target="https://login.consultant.ru/link/?req=doc&amp;base=LAW&amp;n=495710&amp;date=15.01.2026&amp;dst=103692&amp;field=134" TargetMode = "External"/><Relationship Id="rId749" Type="http://schemas.openxmlformats.org/officeDocument/2006/relationships/hyperlink" Target="https://login.consultant.ru/link/?req=doc&amp;base=LAW&amp;n=523199&amp;date=15.01.2026&amp;dst=433&amp;field=134" TargetMode = "External"/><Relationship Id="rId750" Type="http://schemas.openxmlformats.org/officeDocument/2006/relationships/image" Target="media/image35.wmf"/><Relationship Id="rId751" Type="http://schemas.openxmlformats.org/officeDocument/2006/relationships/image" Target="media/image36.wmf"/><Relationship Id="rId752" Type="http://schemas.openxmlformats.org/officeDocument/2006/relationships/hyperlink" Target="https://login.consultant.ru/link/?req=doc&amp;base=LAW&amp;n=495706&amp;date=15.01.2026" TargetMode = "External"/><Relationship Id="rId753" Type="http://schemas.openxmlformats.org/officeDocument/2006/relationships/hyperlink" Target="https://login.consultant.ru/link/?req=doc&amp;base=LAW&amp;n=523199&amp;date=15.01.2026&amp;dst=435&amp;field=134" TargetMode = "External"/><Relationship Id="rId754" Type="http://schemas.openxmlformats.org/officeDocument/2006/relationships/hyperlink" Target="https://login.consultant.ru/link/?req=doc&amp;base=LAW&amp;n=523199&amp;date=15.01.2026&amp;dst=274&amp;field=134" TargetMode = "External"/><Relationship Id="rId755" Type="http://schemas.openxmlformats.org/officeDocument/2006/relationships/hyperlink" Target="https://login.consultant.ru/link/?req=doc&amp;base=LAW&amp;n=523199&amp;date=15.01.2026&amp;dst=482&amp;field=134" TargetMode = "External"/><Relationship Id="rId756" Type="http://schemas.openxmlformats.org/officeDocument/2006/relationships/hyperlink" Target="https://login.consultant.ru/link/?req=doc&amp;base=LAW&amp;n=523199&amp;date=15.01.2026&amp;dst=433&amp;field=134" TargetMode = "External"/><Relationship Id="rId757" Type="http://schemas.openxmlformats.org/officeDocument/2006/relationships/hyperlink" Target="https://login.consultant.ru/link/?req=doc&amp;base=LAW&amp;n=521831&amp;date=15.01.2026&amp;dst=100012&amp;field=134" TargetMode = "External"/><Relationship Id="rId758" Type="http://schemas.openxmlformats.org/officeDocument/2006/relationships/hyperlink" Target="https://login.consultant.ru/link/?req=doc&amp;base=LAW&amp;n=523199&amp;date=15.01.2026&amp;dst=460&amp;field=134" TargetMode = "External"/><Relationship Id="rId759" Type="http://schemas.openxmlformats.org/officeDocument/2006/relationships/hyperlink" Target="https://login.consultant.ru/link/?req=doc&amp;base=LAW&amp;n=523199&amp;date=15.01.2026&amp;dst=462&amp;field=134" TargetMode = "External"/><Relationship Id="rId760" Type="http://schemas.openxmlformats.org/officeDocument/2006/relationships/hyperlink" Target="https://login.consultant.ru/link/?req=doc&amp;base=LAW&amp;n=396428&amp;date=15.01.2026&amp;dst=100004&amp;field=134" TargetMode = "External"/><Relationship Id="rId761" Type="http://schemas.openxmlformats.org/officeDocument/2006/relationships/hyperlink" Target="https://login.consultant.ru/link/?req=doc&amp;base=LAW&amp;n=523199&amp;date=15.01.2026&amp;dst=435&amp;field=134" TargetMode = "External"/><Relationship Id="rId762" Type="http://schemas.openxmlformats.org/officeDocument/2006/relationships/hyperlink" Target="https://login.consultant.ru/link/?req=doc&amp;base=LAW&amp;n=523199&amp;date=15.01.2026&amp;dst=274&amp;field=134" TargetMode = "External"/><Relationship Id="rId763" Type="http://schemas.openxmlformats.org/officeDocument/2006/relationships/hyperlink" Target="https://login.consultant.ru/link/?req=doc&amp;base=LAW&amp;n=523199&amp;date=15.01.2026&amp;dst=482&amp;field=134" TargetMode = "External"/><Relationship Id="rId764" Type="http://schemas.openxmlformats.org/officeDocument/2006/relationships/hyperlink" Target="https://login.consultant.ru/link/?req=doc&amp;base=LAW&amp;n=521847&amp;date=15.01.2026&amp;dst=100012&amp;field=134" TargetMode = "External"/><Relationship Id="rId765" Type="http://schemas.openxmlformats.org/officeDocument/2006/relationships/hyperlink" Target="https://login.consultant.ru/link/?req=doc&amp;base=LAW&amp;n=507240&amp;date=15.01.2026" TargetMode = "External"/><Relationship Id="rId766" Type="http://schemas.openxmlformats.org/officeDocument/2006/relationships/hyperlink" Target="https://login.consultant.ru/link/?req=doc&amp;base=LAW&amp;n=523199&amp;date=15.01.2026&amp;dst=460&amp;field=134" TargetMode = "External"/><Relationship Id="rId767" Type="http://schemas.openxmlformats.org/officeDocument/2006/relationships/hyperlink" Target="https://login.consultant.ru/link/?req=doc&amp;base=LAW&amp;n=523199&amp;date=15.01.2026&amp;dst=462&amp;field=134" TargetMode = "External"/><Relationship Id="rId768" Type="http://schemas.openxmlformats.org/officeDocument/2006/relationships/image" Target="media/image37.wmf"/><Relationship Id="rId769" Type="http://schemas.openxmlformats.org/officeDocument/2006/relationships/hyperlink" Target="https://login.consultant.ru/link/?req=doc&amp;base=LAW&amp;n=523199&amp;date=15.01.2026&amp;dst=394&amp;field=134" TargetMode = "External"/><Relationship Id="rId770" Type="http://schemas.openxmlformats.org/officeDocument/2006/relationships/image" Target="media/image38.wmf"/><Relationship Id="rId771" Type="http://schemas.openxmlformats.org/officeDocument/2006/relationships/hyperlink" Target="https://login.consultant.ru/link/?req=doc&amp;base=LAW&amp;n=396428&amp;date=15.01.2026&amp;dst=100004&amp;field=134" TargetMode = "External"/><Relationship Id="rId772" Type="http://schemas.openxmlformats.org/officeDocument/2006/relationships/hyperlink" Target="https://login.consultant.ru/link/?req=doc&amp;base=LAW&amp;n=523199&amp;date=15.01.2026&amp;dst=435&amp;field=134" TargetMode = "External"/><Relationship Id="rId773" Type="http://schemas.openxmlformats.org/officeDocument/2006/relationships/hyperlink" Target="https://login.consultant.ru/link/?req=doc&amp;base=LAW&amp;n=523199&amp;date=15.01.2026&amp;dst=274&amp;field=134" TargetMode = "External"/><Relationship Id="rId774" Type="http://schemas.openxmlformats.org/officeDocument/2006/relationships/hyperlink" Target="https://login.consultant.ru/link/?req=doc&amp;base=LAW&amp;n=523199&amp;date=15.01.2026&amp;dst=482&amp;field=134" TargetMode = "External"/><Relationship Id="rId775" Type="http://schemas.openxmlformats.org/officeDocument/2006/relationships/hyperlink" Target="https://login.consultant.ru/link/?req=doc&amp;base=LAW&amp;n=507240&amp;date=15.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15.04.2014 N 316
(ред. от 24.12.2025)
"Об утверждении государственной программы Российской Федерации "Экономическое развитие и инновационная экономика"</dc:title>
  <dcterms:created xsi:type="dcterms:W3CDTF">2026-01-15T10:40:12Z</dcterms:created>
</cp:coreProperties>
</file>